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D02F" w14:textId="322568BC" w:rsidR="00A01EE4" w:rsidRPr="004F2BE7" w:rsidRDefault="00A01EE4" w:rsidP="00A01EE4">
      <w:pPr>
        <w:pStyle w:val="3GPPHeader"/>
        <w:spacing w:after="0"/>
        <w:rPr>
          <w:rFonts w:eastAsia="游明朝" w:cs="Arial"/>
          <w:lang w:eastAsia="ja-JP"/>
        </w:rPr>
      </w:pPr>
      <w:r w:rsidRPr="004F2BE7">
        <w:rPr>
          <w:rFonts w:cs="Arial"/>
        </w:rPr>
        <w:t>3GPP TSG-RAN WG2 Meeting #</w:t>
      </w:r>
      <w:r w:rsidRPr="004F2BE7">
        <w:rPr>
          <w:rFonts w:cs="Arial"/>
          <w:lang w:val="de-DE"/>
        </w:rPr>
        <w:t>1</w:t>
      </w:r>
      <w:r>
        <w:t>27</w:t>
      </w:r>
      <w:r>
        <w:rPr>
          <w:rFonts w:eastAsia="游明朝" w:hint="eastAsia"/>
          <w:lang w:eastAsia="ja-JP"/>
        </w:rPr>
        <w:t>b</w:t>
      </w:r>
      <w:r>
        <w:rPr>
          <w:rFonts w:eastAsia="游明朝"/>
          <w:lang w:eastAsia="ja-JP"/>
        </w:rPr>
        <w:t>is</w:t>
      </w:r>
      <w:r w:rsidRPr="004F2BE7">
        <w:rPr>
          <w:rFonts w:cs="Arial"/>
        </w:rPr>
        <w:tab/>
        <w:t xml:space="preserve"> </w:t>
      </w:r>
      <w:r w:rsidRPr="00CE1DF8">
        <w:rPr>
          <w:rFonts w:cs="Arial"/>
        </w:rPr>
        <w:t>R2</w:t>
      </w:r>
      <w:r w:rsidRPr="00F32AF9">
        <w:rPr>
          <w:rFonts w:cs="Arial"/>
        </w:rPr>
        <w:t>-240</w:t>
      </w:r>
      <w:r w:rsidR="00DB62D2" w:rsidRPr="00DB62D2">
        <w:rPr>
          <w:rFonts w:cs="Arial"/>
        </w:rPr>
        <w:t>9126</w:t>
      </w:r>
    </w:p>
    <w:p w14:paraId="19297F55" w14:textId="77777777" w:rsidR="00A01EE4" w:rsidRPr="0010191C" w:rsidRDefault="00A01EE4" w:rsidP="00A01EE4">
      <w:pPr>
        <w:rPr>
          <w:rFonts w:ascii="Arial" w:hAnsi="Arial" w:cs="Arial"/>
          <w:b/>
          <w:sz w:val="24"/>
          <w:lang w:eastAsia="zh-CN"/>
        </w:rPr>
      </w:pPr>
      <w:r>
        <w:rPr>
          <w:rFonts w:ascii="Arial" w:hAnsi="Arial" w:cs="Arial"/>
          <w:b/>
          <w:sz w:val="24"/>
          <w:lang w:eastAsia="zh-CN"/>
        </w:rPr>
        <w:t>Hefei</w:t>
      </w:r>
      <w:r w:rsidRPr="00FE7FBF">
        <w:rPr>
          <w:rFonts w:ascii="Arial" w:hAnsi="Arial" w:cs="Arial"/>
          <w:b/>
          <w:sz w:val="24"/>
          <w:lang w:eastAsia="zh-CN"/>
        </w:rPr>
        <w:t>,</w:t>
      </w:r>
      <w:r>
        <w:rPr>
          <w:rFonts w:ascii="Arial" w:hAnsi="Arial" w:cs="Arial"/>
          <w:b/>
          <w:sz w:val="24"/>
          <w:lang w:eastAsia="zh-CN"/>
        </w:rPr>
        <w:t xml:space="preserve"> China,</w:t>
      </w:r>
      <w:r w:rsidRPr="00FE7FBF">
        <w:rPr>
          <w:rFonts w:ascii="Arial" w:hAnsi="Arial" w:cs="Arial"/>
          <w:b/>
          <w:sz w:val="24"/>
          <w:lang w:eastAsia="zh-CN"/>
        </w:rPr>
        <w:t xml:space="preserve"> </w:t>
      </w:r>
      <w:r w:rsidRPr="002469E5">
        <w:rPr>
          <w:rFonts w:ascii="Arial" w:hAnsi="Arial" w:cs="Arial"/>
          <w:b/>
          <w:sz w:val="24"/>
          <w:lang w:eastAsia="zh-CN"/>
        </w:rPr>
        <w:t>Oct 14</w:t>
      </w:r>
      <w:r w:rsidRPr="002469E5">
        <w:rPr>
          <w:rFonts w:ascii="Arial" w:hAnsi="Arial" w:cs="Arial"/>
          <w:b/>
          <w:sz w:val="24"/>
          <w:vertAlign w:val="superscript"/>
          <w:lang w:eastAsia="zh-CN"/>
        </w:rPr>
        <w:t>th</w:t>
      </w:r>
      <w:r w:rsidRPr="002469E5">
        <w:rPr>
          <w:rFonts w:ascii="Arial" w:hAnsi="Arial" w:cs="Arial"/>
          <w:b/>
          <w:sz w:val="24"/>
          <w:lang w:eastAsia="zh-CN"/>
        </w:rPr>
        <w:t xml:space="preserve"> – 18</w:t>
      </w:r>
      <w:r w:rsidRPr="002469E5">
        <w:rPr>
          <w:rFonts w:ascii="Arial" w:hAnsi="Arial" w:cs="Arial"/>
          <w:b/>
          <w:sz w:val="24"/>
          <w:vertAlign w:val="superscript"/>
          <w:lang w:eastAsia="zh-CN"/>
        </w:rPr>
        <w:t>th</w:t>
      </w:r>
      <w:r>
        <w:rPr>
          <w:rFonts w:ascii="Arial" w:hAnsi="Arial" w:cs="Arial"/>
          <w:b/>
          <w:sz w:val="24"/>
          <w:lang w:eastAsia="zh-CN"/>
        </w:rPr>
        <w:t>, 2024</w:t>
      </w:r>
    </w:p>
    <w:p w14:paraId="56E27069" w14:textId="01D7CDCC" w:rsidR="00492C82" w:rsidRPr="00265181" w:rsidRDefault="00492C82" w:rsidP="00492C82">
      <w:pPr>
        <w:rPr>
          <w:rFonts w:ascii="Arial" w:hAnsi="Arial" w:cs="Arial"/>
          <w:b/>
          <w:sz w:val="22"/>
          <w:lang w:eastAsia="zh-CN"/>
        </w:rPr>
      </w:pPr>
      <w:r w:rsidRPr="00265181">
        <w:rPr>
          <w:rFonts w:ascii="Arial" w:hAnsi="Arial" w:cs="Arial"/>
          <w:b/>
          <w:sz w:val="22"/>
          <w:lang w:eastAsia="zh-CN"/>
        </w:rPr>
        <w:t>Agenda Item:</w:t>
      </w:r>
      <w:r w:rsidRPr="00265181">
        <w:rPr>
          <w:rFonts w:ascii="Arial" w:hAnsi="Arial" w:cs="Arial"/>
          <w:b/>
          <w:sz w:val="22"/>
          <w:lang w:eastAsia="zh-CN"/>
        </w:rPr>
        <w:tab/>
        <w:t>8.3.</w:t>
      </w:r>
      <w:r w:rsidR="00BA0CA3">
        <w:rPr>
          <w:rFonts w:ascii="Arial" w:hAnsi="Arial" w:cs="Arial"/>
          <w:b/>
          <w:sz w:val="22"/>
          <w:lang w:eastAsia="zh-CN"/>
        </w:rPr>
        <w:t>4</w:t>
      </w:r>
      <w:r w:rsidRPr="00265181">
        <w:rPr>
          <w:rFonts w:ascii="Arial" w:hAnsi="Arial" w:cs="Arial"/>
          <w:b/>
          <w:sz w:val="22"/>
          <w:lang w:eastAsia="zh-CN"/>
        </w:rPr>
        <w:t xml:space="preserve"> </w:t>
      </w:r>
    </w:p>
    <w:p w14:paraId="28CB0E96" w14:textId="77777777" w:rsidR="00A67A98" w:rsidRPr="00265181" w:rsidRDefault="00A67A98" w:rsidP="00A67A98">
      <w:pPr>
        <w:pStyle w:val="3GPPHeader"/>
        <w:spacing w:after="0" w:line="360" w:lineRule="auto"/>
        <w:rPr>
          <w:rFonts w:cs="Arial"/>
          <w:sz w:val="22"/>
        </w:rPr>
      </w:pPr>
      <w:r w:rsidRPr="00265181">
        <w:rPr>
          <w:rFonts w:cs="Arial"/>
          <w:sz w:val="22"/>
        </w:rPr>
        <w:t>Source:</w:t>
      </w:r>
      <w:r w:rsidRPr="00265181">
        <w:rPr>
          <w:rFonts w:cs="Arial"/>
          <w:sz w:val="22"/>
        </w:rPr>
        <w:tab/>
        <w:t>KDDI Corporation</w:t>
      </w:r>
    </w:p>
    <w:p w14:paraId="10FB5069" w14:textId="7B6E8206" w:rsidR="00A67A98" w:rsidRPr="00265181" w:rsidRDefault="00A67A98" w:rsidP="00A67A98">
      <w:pPr>
        <w:pStyle w:val="3GPPHeader"/>
        <w:spacing w:after="0" w:line="360" w:lineRule="auto"/>
        <w:jc w:val="left"/>
        <w:rPr>
          <w:rFonts w:cs="Arial"/>
          <w:sz w:val="22"/>
        </w:rPr>
      </w:pPr>
      <w:r w:rsidRPr="00265181">
        <w:rPr>
          <w:rFonts w:cs="Arial"/>
          <w:sz w:val="22"/>
        </w:rPr>
        <w:t>Title:</w:t>
      </w:r>
      <w:r w:rsidRPr="00265181">
        <w:rPr>
          <w:rFonts w:cs="Arial"/>
          <w:sz w:val="22"/>
        </w:rPr>
        <w:tab/>
      </w:r>
      <w:r w:rsidR="00560C6B">
        <w:rPr>
          <w:rFonts w:cs="Arial"/>
          <w:sz w:val="22"/>
        </w:rPr>
        <w:t>Discussion on s</w:t>
      </w:r>
      <w:r w:rsidRPr="00265181">
        <w:rPr>
          <w:rFonts w:cs="Arial"/>
          <w:sz w:val="22"/>
        </w:rPr>
        <w:t>imulation assumption</w:t>
      </w:r>
      <w:r w:rsidR="00223F70" w:rsidRPr="00265181">
        <w:rPr>
          <w:rFonts w:cs="Arial" w:hint="eastAsia"/>
          <w:sz w:val="22"/>
        </w:rPr>
        <w:t xml:space="preserve"> </w:t>
      </w:r>
      <w:r w:rsidR="00223F70" w:rsidRPr="00265181">
        <w:rPr>
          <w:rFonts w:cs="Arial"/>
          <w:sz w:val="22"/>
        </w:rPr>
        <w:t xml:space="preserve">for </w:t>
      </w:r>
      <w:r w:rsidR="00F77DB2">
        <w:rPr>
          <w:rFonts w:cs="Arial"/>
          <w:sz w:val="22"/>
        </w:rPr>
        <w:t>RLF prediction</w:t>
      </w:r>
    </w:p>
    <w:p w14:paraId="14487D4D" w14:textId="621737DA" w:rsidR="00A67A98" w:rsidRPr="00265181" w:rsidRDefault="00047502" w:rsidP="00A67A98">
      <w:pPr>
        <w:pStyle w:val="3GPPHeader"/>
        <w:spacing w:after="0" w:line="360" w:lineRule="auto"/>
        <w:rPr>
          <w:rFonts w:cs="Arial"/>
          <w:sz w:val="22"/>
        </w:rPr>
      </w:pPr>
      <w:r w:rsidRPr="00265181">
        <w:rPr>
          <w:rFonts w:cs="Arial"/>
          <w:sz w:val="22"/>
        </w:rPr>
        <w:t>SID</w:t>
      </w:r>
      <w:r w:rsidR="00A67A98" w:rsidRPr="00265181">
        <w:rPr>
          <w:rFonts w:cs="Arial"/>
          <w:sz w:val="22"/>
        </w:rPr>
        <w:t>:</w:t>
      </w:r>
      <w:r w:rsidR="00A67A98" w:rsidRPr="00265181">
        <w:rPr>
          <w:rFonts w:cs="Arial"/>
          <w:sz w:val="22"/>
        </w:rPr>
        <w:tab/>
      </w:r>
      <w:r w:rsidR="006B3FA9" w:rsidRPr="00265181">
        <w:rPr>
          <w:rFonts w:cs="Arial"/>
          <w:sz w:val="22"/>
        </w:rPr>
        <w:t>FS_NR_AIML_Mob – Release 19</w:t>
      </w:r>
    </w:p>
    <w:p w14:paraId="4113511A" w14:textId="75FA6359" w:rsidR="00A67A98" w:rsidRPr="00265181" w:rsidRDefault="00A67A98" w:rsidP="00A67A98">
      <w:pPr>
        <w:pStyle w:val="3GPPHeader"/>
        <w:spacing w:after="0" w:line="360" w:lineRule="auto"/>
        <w:rPr>
          <w:rFonts w:cs="Arial"/>
          <w:sz w:val="22"/>
        </w:rPr>
      </w:pPr>
      <w:r w:rsidRPr="00265181">
        <w:rPr>
          <w:rFonts w:cs="Arial"/>
          <w:sz w:val="22"/>
        </w:rPr>
        <w:t xml:space="preserve">Document for: </w:t>
      </w:r>
      <w:r w:rsidRPr="00265181">
        <w:rPr>
          <w:rFonts w:cs="Arial"/>
          <w:sz w:val="22"/>
        </w:rPr>
        <w:tab/>
        <w:t xml:space="preserve">Discussion </w:t>
      </w:r>
      <w:r w:rsidR="00262E82" w:rsidRPr="00265181">
        <w:rPr>
          <w:rFonts w:cs="Arial"/>
          <w:sz w:val="22"/>
        </w:rPr>
        <w:t>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42E5BCF4" w14:textId="60C7162B" w:rsidR="00147CA7" w:rsidRPr="0080187F" w:rsidRDefault="00147CA7" w:rsidP="00147CA7">
      <w:pPr>
        <w:overflowPunct/>
        <w:autoSpaceDE/>
        <w:autoSpaceDN/>
        <w:adjustRightInd/>
        <w:spacing w:after="0"/>
        <w:jc w:val="both"/>
        <w:textAlignment w:val="auto"/>
        <w:rPr>
          <w:rFonts w:ascii="Arial" w:hAnsi="Arial" w:cs="Arial"/>
          <w:sz w:val="21"/>
          <w:szCs w:val="21"/>
          <w:lang w:eastAsia="zh-CN"/>
        </w:rPr>
      </w:pPr>
      <w:r w:rsidRPr="0080187F">
        <w:rPr>
          <w:rFonts w:ascii="Arial" w:hAnsi="Arial" w:cs="Arial"/>
          <w:sz w:val="21"/>
          <w:szCs w:val="21"/>
          <w:lang w:eastAsia="zh-CN"/>
        </w:rPr>
        <w:t>In RAN#</w:t>
      </w:r>
      <w:r w:rsidRPr="0080187F">
        <w:rPr>
          <w:rFonts w:ascii="Arial" w:hAnsi="Arial" w:cs="Arial" w:hint="eastAsia"/>
          <w:sz w:val="21"/>
          <w:szCs w:val="21"/>
          <w:lang w:eastAsia="zh-CN"/>
        </w:rPr>
        <w:t>1</w:t>
      </w:r>
      <w:r w:rsidRPr="0080187F">
        <w:rPr>
          <w:rFonts w:ascii="Arial" w:hAnsi="Arial" w:cs="Arial"/>
          <w:sz w:val="21"/>
          <w:szCs w:val="21"/>
          <w:lang w:eastAsia="zh-CN"/>
        </w:rPr>
        <w:t xml:space="preserve">03 meeting, a </w:t>
      </w:r>
      <w:r w:rsidR="004654A4" w:rsidRPr="0080187F">
        <w:rPr>
          <w:rFonts w:ascii="Arial" w:hAnsi="Arial" w:cs="Arial"/>
          <w:sz w:val="21"/>
          <w:szCs w:val="21"/>
          <w:lang w:eastAsia="zh-CN"/>
        </w:rPr>
        <w:t xml:space="preserve">revised </w:t>
      </w:r>
      <w:r w:rsidRPr="0080187F">
        <w:rPr>
          <w:rFonts w:ascii="Arial" w:hAnsi="Arial" w:cs="Arial"/>
          <w:sz w:val="21"/>
          <w:szCs w:val="21"/>
          <w:lang w:eastAsia="zh-CN"/>
        </w:rPr>
        <w:t xml:space="preserve">Rel-19 </w:t>
      </w:r>
      <w:r w:rsidR="0080187F" w:rsidRPr="0080187F">
        <w:rPr>
          <w:rFonts w:ascii="Arial" w:hAnsi="Arial" w:cs="Arial"/>
          <w:sz w:val="21"/>
          <w:szCs w:val="21"/>
          <w:lang w:eastAsia="zh-CN"/>
        </w:rPr>
        <w:t>S</w:t>
      </w:r>
      <w:r w:rsidRPr="0080187F">
        <w:rPr>
          <w:rFonts w:ascii="Arial" w:hAnsi="Arial" w:cs="Arial"/>
          <w:sz w:val="21"/>
          <w:szCs w:val="21"/>
          <w:lang w:eastAsia="zh-CN"/>
        </w:rPr>
        <w:t>ID of ‘</w:t>
      </w:r>
      <w:r w:rsidR="0080187F" w:rsidRPr="0080187F">
        <w:rPr>
          <w:rFonts w:ascii="Arial" w:hAnsi="Arial" w:cs="Arial"/>
          <w:sz w:val="21"/>
          <w:szCs w:val="21"/>
          <w:lang w:eastAsia="zh-CN"/>
        </w:rPr>
        <w:t>AI</w:t>
      </w:r>
      <w:r w:rsidR="000867F1">
        <w:rPr>
          <w:rFonts w:ascii="Arial" w:hAnsi="Arial" w:cs="Arial"/>
          <w:sz w:val="21"/>
          <w:szCs w:val="21"/>
          <w:lang w:eastAsia="zh-CN"/>
        </w:rPr>
        <w:t>/</w:t>
      </w:r>
      <w:r w:rsidR="0080187F" w:rsidRPr="0080187F">
        <w:rPr>
          <w:rFonts w:ascii="Arial" w:hAnsi="Arial" w:cs="Arial"/>
          <w:sz w:val="21"/>
          <w:szCs w:val="21"/>
          <w:lang w:eastAsia="zh-CN"/>
        </w:rPr>
        <w:t>ML for mobility in NR</w:t>
      </w:r>
      <w:r w:rsidRPr="0080187F">
        <w:rPr>
          <w:rFonts w:ascii="Arial" w:hAnsi="Arial" w:cs="Arial"/>
          <w:sz w:val="21"/>
          <w:szCs w:val="21"/>
          <w:lang w:eastAsia="zh-CN"/>
        </w:rPr>
        <w:t xml:space="preserve">’ was approved [1]. The detailed objectives are as follows. In this contribution, we mainly discuss the </w:t>
      </w:r>
      <w:r w:rsidR="00E62A09" w:rsidRPr="00E62A09">
        <w:rPr>
          <w:rFonts w:ascii="Arial" w:hAnsi="Arial" w:cs="Arial"/>
          <w:sz w:val="21"/>
          <w:szCs w:val="21"/>
          <w:lang w:eastAsia="zh-CN"/>
        </w:rPr>
        <w:t xml:space="preserve">simulation </w:t>
      </w:r>
      <w:r w:rsidR="00EE4AA2" w:rsidRPr="00E62A09">
        <w:rPr>
          <w:rFonts w:ascii="Arial" w:hAnsi="Arial" w:cs="Arial"/>
          <w:sz w:val="21"/>
          <w:szCs w:val="21"/>
          <w:lang w:eastAsia="zh-CN"/>
        </w:rPr>
        <w:t>assumption</w:t>
      </w:r>
      <w:r w:rsidR="00EE4AA2">
        <w:rPr>
          <w:rFonts w:ascii="Arial" w:hAnsi="Arial" w:cs="Arial"/>
          <w:sz w:val="21"/>
          <w:szCs w:val="21"/>
          <w:lang w:eastAsia="zh-CN"/>
        </w:rPr>
        <w:t>s</w:t>
      </w:r>
      <w:r w:rsidR="00E62A09" w:rsidRPr="00E62A09">
        <w:rPr>
          <w:rFonts w:ascii="Arial" w:hAnsi="Arial" w:cs="Arial"/>
          <w:sz w:val="21"/>
          <w:szCs w:val="21"/>
          <w:lang w:eastAsia="zh-CN"/>
        </w:rPr>
        <w:t xml:space="preserve"> </w:t>
      </w:r>
      <w:r w:rsidR="000867F1">
        <w:rPr>
          <w:rFonts w:ascii="Arial" w:hAnsi="Arial" w:cs="Arial"/>
          <w:sz w:val="21"/>
          <w:szCs w:val="21"/>
          <w:lang w:eastAsia="zh-CN"/>
        </w:rPr>
        <w:t xml:space="preserve">for </w:t>
      </w:r>
      <w:r w:rsidR="00EE4AA2">
        <w:rPr>
          <w:rFonts w:ascii="Arial" w:hAnsi="Arial" w:cs="Arial"/>
          <w:sz w:val="21"/>
          <w:szCs w:val="21"/>
          <w:lang w:eastAsia="zh-CN"/>
        </w:rPr>
        <w:t>RLF</w:t>
      </w:r>
      <w:r w:rsidR="00C12C52">
        <w:rPr>
          <w:rFonts w:ascii="Arial" w:hAnsi="Arial" w:cs="Arial"/>
          <w:sz w:val="21"/>
          <w:szCs w:val="21"/>
          <w:lang w:eastAsia="zh-CN"/>
        </w:rPr>
        <w:t xml:space="preserve"> </w:t>
      </w:r>
      <w:r w:rsidR="00EE4AA2">
        <w:rPr>
          <w:rFonts w:ascii="Arial" w:hAnsi="Arial" w:cs="Arial"/>
          <w:sz w:val="21"/>
          <w:szCs w:val="21"/>
          <w:lang w:eastAsia="zh-CN"/>
        </w:rPr>
        <w:t>prediction.</w:t>
      </w:r>
    </w:p>
    <w:tbl>
      <w:tblPr>
        <w:tblStyle w:val="TableGrid10"/>
        <w:tblW w:w="0" w:type="auto"/>
        <w:tblLook w:val="04A0" w:firstRow="1" w:lastRow="0" w:firstColumn="1" w:lastColumn="0" w:noHBand="0" w:noVBand="1"/>
      </w:tblPr>
      <w:tblGrid>
        <w:gridCol w:w="9629"/>
      </w:tblGrid>
      <w:tr w:rsidR="00147CA7" w:rsidRPr="00147CA7" w14:paraId="14EC43E5" w14:textId="77777777" w:rsidTr="003F56BE">
        <w:tc>
          <w:tcPr>
            <w:tcW w:w="9962" w:type="dxa"/>
          </w:tcPr>
          <w:p w14:paraId="64374008" w14:textId="77777777" w:rsidR="00C14BE9" w:rsidRPr="00117663" w:rsidRDefault="00C14BE9" w:rsidP="00C14BE9">
            <w:pPr>
              <w:widowControl w:val="0"/>
              <w:overflowPunct/>
              <w:spacing w:after="0"/>
              <w:jc w:val="both"/>
              <w:textAlignment w:val="auto"/>
              <w:rPr>
                <w:rFonts w:eastAsia="Calibri"/>
                <w:bCs/>
                <w:sz w:val="22"/>
                <w:szCs w:val="28"/>
              </w:rPr>
            </w:pPr>
            <w:r w:rsidRPr="00117663">
              <w:rPr>
                <w:rFonts w:eastAsia="Calibri" w:hint="eastAsia"/>
                <w:bCs/>
                <w:sz w:val="22"/>
                <w:szCs w:val="28"/>
              </w:rPr>
              <w:t>T</w:t>
            </w:r>
            <w:r w:rsidRPr="00117663">
              <w:rPr>
                <w:rFonts w:eastAsia="Calibri"/>
                <w:bCs/>
                <w:sz w:val="22"/>
                <w:szCs w:val="28"/>
              </w:rPr>
              <w:t xml:space="preserve">he study will focus on mobility enhancement in </w:t>
            </w:r>
            <w:r w:rsidRPr="00117663">
              <w:rPr>
                <w:rFonts w:eastAsia="Calibri" w:hint="eastAsia"/>
                <w:bCs/>
                <w:sz w:val="22"/>
                <w:szCs w:val="28"/>
              </w:rPr>
              <w:t>RRC_CONNECTED</w:t>
            </w:r>
            <w:r w:rsidRPr="00117663">
              <w:rPr>
                <w:rFonts w:eastAsia="Calibri"/>
                <w:bCs/>
                <w:sz w:val="22"/>
                <w:szCs w:val="28"/>
              </w:rPr>
              <w:t xml:space="preserve"> mode over air interface by following existing mobility framework</w:t>
            </w:r>
            <w:r>
              <w:rPr>
                <w:rFonts w:eastAsia="Calibri"/>
                <w:bCs/>
                <w:sz w:val="22"/>
                <w:szCs w:val="28"/>
              </w:rPr>
              <w:t>,</w:t>
            </w:r>
            <w:r w:rsidRPr="00117663">
              <w:rPr>
                <w:rFonts w:eastAsia="Calibri"/>
                <w:bCs/>
                <w:sz w:val="22"/>
                <w:szCs w:val="28"/>
              </w:rPr>
              <w:t xml:space="preserve"> i.e.</w:t>
            </w:r>
            <w:r>
              <w:rPr>
                <w:rFonts w:eastAsia="Calibri"/>
                <w:bCs/>
                <w:sz w:val="22"/>
                <w:szCs w:val="28"/>
              </w:rPr>
              <w:t>,</w:t>
            </w:r>
            <w:r w:rsidRPr="00117663">
              <w:rPr>
                <w:rFonts w:eastAsia="Calibri"/>
                <w:bCs/>
                <w:sz w:val="22"/>
                <w:szCs w:val="28"/>
              </w:rPr>
              <w:t xml:space="preserve"> handover decision is always made in network side. </w:t>
            </w:r>
            <w:r w:rsidRPr="002E3F26">
              <w:rPr>
                <w:rFonts w:eastAsia="Calibri"/>
                <w:bCs/>
                <w:sz w:val="22"/>
                <w:szCs w:val="28"/>
              </w:rPr>
              <w:t xml:space="preserve">Mobility use cases focus on standalone </w:t>
            </w:r>
            <w:r>
              <w:rPr>
                <w:rFonts w:eastAsia="Calibri"/>
                <w:bCs/>
                <w:sz w:val="22"/>
                <w:szCs w:val="28"/>
              </w:rPr>
              <w:t xml:space="preserve">NR </w:t>
            </w:r>
            <w:r w:rsidRPr="002E3F26">
              <w:rPr>
                <w:rFonts w:eastAsia="Calibri"/>
                <w:bCs/>
                <w:sz w:val="22"/>
                <w:szCs w:val="28"/>
              </w:rPr>
              <w:t>PCell change</w:t>
            </w:r>
            <w:r w:rsidRPr="00117663">
              <w:rPr>
                <w:rFonts w:eastAsia="Calibri"/>
                <w:bCs/>
                <w:sz w:val="22"/>
                <w:szCs w:val="28"/>
              </w:rPr>
              <w:t xml:space="preserve">. UE-side and network-side AI/ML model can be both </w:t>
            </w:r>
            <w:r>
              <w:rPr>
                <w:rFonts w:eastAsia="Calibri"/>
                <w:bCs/>
                <w:sz w:val="22"/>
                <w:szCs w:val="28"/>
              </w:rPr>
              <w:t>considered, respectively</w:t>
            </w:r>
            <w:r w:rsidRPr="00117663">
              <w:rPr>
                <w:rFonts w:eastAsia="Calibri"/>
                <w:bCs/>
                <w:sz w:val="22"/>
                <w:szCs w:val="28"/>
              </w:rPr>
              <w:t>.</w:t>
            </w:r>
          </w:p>
          <w:p w14:paraId="36A06386" w14:textId="77777777" w:rsidR="00C14BE9" w:rsidRDefault="00C14BE9" w:rsidP="00C14BE9">
            <w:pPr>
              <w:spacing w:afterLines="50" w:after="120"/>
              <w:rPr>
                <w:bCs/>
              </w:rPr>
            </w:pPr>
          </w:p>
          <w:p w14:paraId="4216E5BE" w14:textId="77777777" w:rsidR="00C14BE9" w:rsidRPr="002E3F26" w:rsidRDefault="00C14BE9" w:rsidP="00C14BE9">
            <w:pPr>
              <w:widowControl w:val="0"/>
              <w:overflowPunct/>
              <w:spacing w:after="0"/>
              <w:jc w:val="both"/>
              <w:textAlignment w:val="auto"/>
              <w:rPr>
                <w:bCs/>
                <w:sz w:val="22"/>
                <w:szCs w:val="28"/>
              </w:rPr>
            </w:pPr>
            <w:r w:rsidRPr="002E3F26">
              <w:rPr>
                <w:rFonts w:eastAsia="Calibri"/>
                <w:bCs/>
                <w:sz w:val="22"/>
                <w:szCs w:val="28"/>
              </w:rPr>
              <w:t>Study and evaluate potential benefits and gains of AI/ML aided mobility for network triggered L3-based handover, considering the following aspects:</w:t>
            </w:r>
          </w:p>
          <w:p w14:paraId="0378909B"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rFonts w:eastAsia="Calibri"/>
                <w:bCs/>
                <w:sz w:val="22"/>
                <w:szCs w:val="28"/>
              </w:rPr>
              <w:t xml:space="preserve">AI/ML based RRM measurement and event prediction, </w:t>
            </w:r>
          </w:p>
          <w:p w14:paraId="435030F9" w14:textId="77777777" w:rsidR="00C14BE9" w:rsidRPr="002E3F26" w:rsidRDefault="00C14BE9" w:rsidP="00C14BE9">
            <w:pPr>
              <w:widowControl w:val="0"/>
              <w:numPr>
                <w:ilvl w:val="1"/>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Cell-level measurement prediction including intra and inter-frequency (UE sided and NW sided model) [RAN2]</w:t>
            </w:r>
          </w:p>
          <w:p w14:paraId="76738FCE" w14:textId="77777777" w:rsidR="00C14BE9" w:rsidRPr="002E3F26" w:rsidRDefault="00C14BE9" w:rsidP="00C14BE9">
            <w:pPr>
              <w:widowControl w:val="0"/>
              <w:numPr>
                <w:ilvl w:val="2"/>
                <w:numId w:val="19"/>
              </w:numPr>
              <w:overflowPunct/>
              <w:autoSpaceDE/>
              <w:autoSpaceDN/>
              <w:adjustRightInd/>
              <w:spacing w:after="0"/>
              <w:jc w:val="both"/>
              <w:textAlignment w:val="auto"/>
              <w:rPr>
                <w:rFonts w:eastAsia="DengXian"/>
                <w:bCs/>
                <w:sz w:val="22"/>
                <w:szCs w:val="28"/>
              </w:rPr>
            </w:pPr>
            <w:r w:rsidRPr="002E3F26">
              <w:rPr>
                <w:rFonts w:eastAsia="Calibri"/>
                <w:bCs/>
                <w:sz w:val="22"/>
                <w:szCs w:val="28"/>
              </w:rPr>
              <w:t>Inter-cell Beam-level measurement prediction for L3 Mobility (UE sided and NW sided model) [RAN2]</w:t>
            </w:r>
          </w:p>
          <w:p w14:paraId="4A60B963" w14:textId="77777777" w:rsidR="00C14BE9" w:rsidRPr="00EC12E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EC12EB">
              <w:rPr>
                <w:rFonts w:eastAsia="Calibri"/>
                <w:bCs/>
                <w:sz w:val="22"/>
                <w:szCs w:val="28"/>
                <w:highlight w:val="green"/>
              </w:rPr>
              <w:t>HO failure/RLF prediction (UE sided model) [RAN2]</w:t>
            </w:r>
          </w:p>
          <w:p w14:paraId="7BB4E600" w14:textId="77777777" w:rsidR="00C14BE9" w:rsidRPr="002E3F26" w:rsidRDefault="00C14BE9" w:rsidP="00C14BE9">
            <w:pPr>
              <w:widowControl w:val="0"/>
              <w:numPr>
                <w:ilvl w:val="1"/>
                <w:numId w:val="19"/>
              </w:numPr>
              <w:overflowPunct/>
              <w:autoSpaceDE/>
              <w:autoSpaceDN/>
              <w:adjustRightInd/>
              <w:spacing w:after="0"/>
              <w:jc w:val="both"/>
              <w:textAlignment w:val="auto"/>
              <w:rPr>
                <w:bCs/>
                <w:sz w:val="22"/>
                <w:szCs w:val="28"/>
              </w:rPr>
            </w:pPr>
            <w:r w:rsidRPr="002E3F26">
              <w:rPr>
                <w:rFonts w:eastAsia="Calibri"/>
                <w:bCs/>
                <w:sz w:val="22"/>
                <w:szCs w:val="28"/>
              </w:rPr>
              <w:t>Measurement events prediction (UE sided model)</w:t>
            </w:r>
            <w:r>
              <w:rPr>
                <w:rFonts w:eastAsia="Calibri"/>
                <w:bCs/>
                <w:sz w:val="22"/>
                <w:szCs w:val="28"/>
              </w:rPr>
              <w:t xml:space="preserve"> </w:t>
            </w:r>
            <w:r w:rsidRPr="002E3F26">
              <w:rPr>
                <w:rFonts w:eastAsia="Calibri"/>
                <w:bCs/>
                <w:sz w:val="22"/>
                <w:szCs w:val="28"/>
              </w:rPr>
              <w:t>[RAN2]</w:t>
            </w:r>
          </w:p>
          <w:p w14:paraId="65E88270" w14:textId="77777777" w:rsidR="00C14BE9" w:rsidRPr="002E3F26" w:rsidRDefault="00C14BE9" w:rsidP="00C14BE9">
            <w:pPr>
              <w:widowControl w:val="0"/>
              <w:numPr>
                <w:ilvl w:val="0"/>
                <w:numId w:val="19"/>
              </w:numPr>
              <w:overflowPunct/>
              <w:autoSpaceDE/>
              <w:autoSpaceDN/>
              <w:adjustRightInd/>
              <w:spacing w:after="0"/>
              <w:jc w:val="both"/>
              <w:textAlignment w:val="auto"/>
              <w:rPr>
                <w:bCs/>
                <w:sz w:val="22"/>
                <w:szCs w:val="28"/>
              </w:rPr>
            </w:pPr>
            <w:r w:rsidRPr="002E3F26">
              <w:rPr>
                <w:bCs/>
                <w:sz w:val="22"/>
                <w:szCs w:val="28"/>
              </w:rPr>
              <w:t>Study the need/benefits of any other UE assistance information for the network side model</w:t>
            </w:r>
            <w:r>
              <w:rPr>
                <w:bCs/>
                <w:sz w:val="22"/>
                <w:szCs w:val="28"/>
              </w:rPr>
              <w:t xml:space="preserve"> [RAN2]</w:t>
            </w:r>
          </w:p>
          <w:p w14:paraId="23E0E705" w14:textId="77777777" w:rsidR="00C14BE9" w:rsidRPr="008A669F" w:rsidRDefault="00C14BE9" w:rsidP="00C14BE9">
            <w:pPr>
              <w:widowControl w:val="0"/>
              <w:overflowPunct/>
              <w:autoSpaceDE/>
              <w:autoSpaceDN/>
              <w:adjustRightInd/>
              <w:spacing w:after="0"/>
              <w:ind w:left="420"/>
              <w:jc w:val="both"/>
              <w:textAlignment w:val="auto"/>
              <w:rPr>
                <w:bCs/>
                <w:sz w:val="22"/>
                <w:szCs w:val="28"/>
              </w:rPr>
            </w:pPr>
          </w:p>
          <w:p w14:paraId="060B669D" w14:textId="77777777" w:rsidR="00C14BE9" w:rsidRPr="00A6380B" w:rsidRDefault="00C14BE9" w:rsidP="00C14BE9">
            <w:pPr>
              <w:widowControl w:val="0"/>
              <w:numPr>
                <w:ilvl w:val="0"/>
                <w:numId w:val="19"/>
              </w:numPr>
              <w:overflowPunct/>
              <w:autoSpaceDE/>
              <w:autoSpaceDN/>
              <w:adjustRightInd/>
              <w:spacing w:after="0"/>
              <w:jc w:val="both"/>
              <w:textAlignment w:val="auto"/>
              <w:rPr>
                <w:bCs/>
                <w:sz w:val="22"/>
                <w:szCs w:val="28"/>
                <w:highlight w:val="green"/>
              </w:rPr>
            </w:pPr>
            <w:r w:rsidRPr="00A6380B">
              <w:rPr>
                <w:rFonts w:eastAsia="DengXian"/>
                <w:bCs/>
                <w:sz w:val="22"/>
                <w:szCs w:val="28"/>
                <w:highlight w:val="green"/>
              </w:rPr>
              <w:t xml:space="preserve">The evaluation of the AI/ML aided mobility benefits should consider </w:t>
            </w:r>
            <w:r w:rsidRPr="00A6380B">
              <w:rPr>
                <w:bCs/>
                <w:sz w:val="22"/>
                <w:szCs w:val="28"/>
                <w:highlight w:val="green"/>
              </w:rPr>
              <w:t>HO performance KPIs (e.g., Ping-pong HO, HOF/RLF,</w:t>
            </w:r>
            <w:r w:rsidRPr="00A6380B">
              <w:rPr>
                <w:rFonts w:hint="eastAsia"/>
                <w:bCs/>
                <w:sz w:val="22"/>
                <w:szCs w:val="28"/>
                <w:highlight w:val="green"/>
              </w:rPr>
              <w:t xml:space="preserve"> </w:t>
            </w:r>
            <w:r w:rsidRPr="00A6380B">
              <w:rPr>
                <w:bCs/>
                <w:sz w:val="22"/>
                <w:szCs w:val="28"/>
                <w:highlight w:val="green"/>
              </w:rPr>
              <w:t>Time of stay, Handover interruption, prediction accuracy, and measurement reduction) etc.) and complexity tradeoffs [RAN2]</w:t>
            </w:r>
          </w:p>
          <w:p w14:paraId="7E6C468F" w14:textId="77777777" w:rsidR="00C14BE9" w:rsidRPr="00A6380B" w:rsidRDefault="00C14BE9" w:rsidP="00C14BE9">
            <w:pPr>
              <w:widowControl w:val="0"/>
              <w:numPr>
                <w:ilvl w:val="1"/>
                <w:numId w:val="19"/>
              </w:numPr>
              <w:overflowPunct/>
              <w:autoSpaceDE/>
              <w:autoSpaceDN/>
              <w:adjustRightInd/>
              <w:spacing w:after="0"/>
              <w:jc w:val="both"/>
              <w:textAlignment w:val="auto"/>
              <w:rPr>
                <w:bCs/>
                <w:sz w:val="22"/>
                <w:szCs w:val="28"/>
                <w:highlight w:val="green"/>
              </w:rPr>
            </w:pPr>
            <w:r w:rsidRPr="00A6380B">
              <w:rPr>
                <w:rFonts w:hint="eastAsia"/>
                <w:bCs/>
                <w:sz w:val="22"/>
                <w:szCs w:val="28"/>
                <w:highlight w:val="green"/>
              </w:rPr>
              <w:t>N</w:t>
            </w:r>
            <w:r w:rsidRPr="00A6380B">
              <w:rPr>
                <w:bCs/>
                <w:sz w:val="22"/>
                <w:szCs w:val="28"/>
                <w:highlight w:val="green"/>
              </w:rPr>
              <w:t xml:space="preserve">OTE: Simulation assumption and methodology can leverage TR 38.901, 38.843 and 36.839. And leave the detail discussion to </w:t>
            </w:r>
            <w:proofErr w:type="gramStart"/>
            <w:r w:rsidRPr="00A6380B">
              <w:rPr>
                <w:bCs/>
                <w:sz w:val="22"/>
                <w:szCs w:val="28"/>
                <w:highlight w:val="green"/>
              </w:rPr>
              <w:t>RAN2</w:t>
            </w:r>
            <w:proofErr w:type="gramEnd"/>
          </w:p>
          <w:p w14:paraId="1ADBDEA0" w14:textId="77777777" w:rsidR="00C14BE9" w:rsidRPr="00D3320C" w:rsidRDefault="00C14BE9" w:rsidP="00C14BE9">
            <w:pPr>
              <w:widowControl w:val="0"/>
              <w:numPr>
                <w:ilvl w:val="0"/>
                <w:numId w:val="19"/>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 [RAN2]  </w:t>
            </w:r>
          </w:p>
          <w:p w14:paraId="7FF87192" w14:textId="77777777" w:rsidR="00C14BE9" w:rsidRPr="00D3320C" w:rsidRDefault="00C14BE9" w:rsidP="00C14BE9">
            <w:pPr>
              <w:widowControl w:val="0"/>
              <w:numPr>
                <w:ilvl w:val="1"/>
                <w:numId w:val="19"/>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29D8E2" w14:textId="77777777" w:rsidR="00C14BE9" w:rsidRPr="00D3320C"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rPr>
              <w:t>AI/ML aided mobility [RAN2]</w:t>
            </w:r>
          </w:p>
          <w:p w14:paraId="55725734" w14:textId="77777777" w:rsidR="00C14BE9" w:rsidRDefault="00C14BE9" w:rsidP="00C14BE9">
            <w:pPr>
              <w:widowControl w:val="0"/>
              <w:numPr>
                <w:ilvl w:val="0"/>
                <w:numId w:val="19"/>
              </w:numPr>
              <w:overflowPunct/>
              <w:autoSpaceDE/>
              <w:autoSpaceDN/>
              <w:adjustRightInd/>
              <w:spacing w:after="0"/>
              <w:ind w:hanging="357"/>
              <w:jc w:val="both"/>
              <w:textAlignment w:val="auto"/>
              <w:rPr>
                <w:bCs/>
                <w:sz w:val="22"/>
                <w:szCs w:val="28"/>
              </w:rPr>
            </w:pPr>
            <w:r w:rsidRPr="00D3320C">
              <w:rPr>
                <w:bCs/>
                <w:sz w:val="22"/>
                <w:szCs w:val="28"/>
                <w:lang w:eastAsia="zh-CN"/>
              </w:rPr>
              <w:t xml:space="preserve">Evaluate testability, interoperability,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E883E88" w14:textId="77777777" w:rsidR="00C14BE9" w:rsidRPr="002E3F26" w:rsidRDefault="00C14BE9" w:rsidP="00C14BE9">
            <w:pPr>
              <w:widowControl w:val="0"/>
              <w:overflowPunct/>
              <w:autoSpaceDE/>
              <w:autoSpaceDN/>
              <w:adjustRightInd/>
              <w:spacing w:after="0"/>
              <w:ind w:left="720"/>
              <w:jc w:val="both"/>
              <w:textAlignment w:val="auto"/>
              <w:rPr>
                <w:bCs/>
                <w:sz w:val="22"/>
                <w:szCs w:val="28"/>
              </w:rPr>
            </w:pPr>
          </w:p>
          <w:p w14:paraId="6BD3BCAC"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 xml:space="preserve">NOTE 1: RAN1/3 work can be triggered via </w:t>
            </w:r>
            <w:proofErr w:type="gramStart"/>
            <w:r w:rsidRPr="00AA072B">
              <w:rPr>
                <w:rFonts w:ascii="Times New Roman" w:eastAsia="ＭＳ 明朝" w:hAnsi="Times New Roman"/>
                <w:bCs/>
                <w:szCs w:val="28"/>
                <w:lang w:val="en-US" w:eastAsia="ja-JP"/>
              </w:rPr>
              <w:t>LS</w:t>
            </w:r>
            <w:proofErr w:type="gramEnd"/>
          </w:p>
          <w:p w14:paraId="34FA0773" w14:textId="77777777" w:rsidR="00C14BE9" w:rsidRPr="00AA072B" w:rsidRDefault="00C14BE9" w:rsidP="00C14BE9">
            <w:pPr>
              <w:pStyle w:val="aff"/>
              <w:widowControl w:val="0"/>
              <w:numPr>
                <w:ilvl w:val="0"/>
                <w:numId w:val="19"/>
              </w:numPr>
              <w:overflowPunct/>
              <w:autoSpaceDE/>
              <w:autoSpaceDN/>
              <w:adjustRightInd/>
              <w:contextualSpacing/>
              <w:jc w:val="both"/>
              <w:textAlignment w:val="auto"/>
              <w:rPr>
                <w:rFonts w:ascii="Times New Roman" w:eastAsia="ＭＳ 明朝" w:hAnsi="Times New Roman"/>
                <w:bCs/>
                <w:szCs w:val="28"/>
                <w:lang w:val="en-US" w:eastAsia="ja-JP"/>
              </w:rPr>
            </w:pPr>
            <w:r w:rsidRPr="00AA072B">
              <w:rPr>
                <w:rFonts w:ascii="Times New Roman" w:eastAsia="ＭＳ 明朝" w:hAnsi="Times New Roman"/>
                <w:bCs/>
                <w:szCs w:val="28"/>
                <w:lang w:val="en-US" w:eastAsia="ja-JP"/>
              </w:rPr>
              <w:t>NOTE 2: RAN4 scope/work can be defined and confirmed by RAN#105 after some RAN2 discussions (within the RAN4 pre-allocated TUs)</w:t>
            </w:r>
          </w:p>
          <w:p w14:paraId="76FC8F15" w14:textId="77777777" w:rsidR="00C14BE9" w:rsidRPr="00FB23A8" w:rsidRDefault="00C14BE9" w:rsidP="00C14BE9">
            <w:pPr>
              <w:widowControl w:val="0"/>
              <w:overflowPunct/>
              <w:autoSpaceDE/>
              <w:autoSpaceDN/>
              <w:adjustRightInd/>
              <w:spacing w:after="0"/>
              <w:ind w:left="720"/>
              <w:jc w:val="both"/>
              <w:textAlignment w:val="auto"/>
              <w:rPr>
                <w:bCs/>
                <w:sz w:val="22"/>
                <w:szCs w:val="28"/>
              </w:rPr>
            </w:pPr>
            <w:r w:rsidRPr="007E5147">
              <w:rPr>
                <w:bCs/>
                <w:sz w:val="22"/>
                <w:szCs w:val="28"/>
              </w:rPr>
              <w:t>N</w:t>
            </w:r>
            <w:r>
              <w:rPr>
                <w:bCs/>
                <w:sz w:val="22"/>
                <w:szCs w:val="28"/>
              </w:rPr>
              <w:t>OTE</w:t>
            </w:r>
            <w:r w:rsidRPr="007E5147">
              <w:rPr>
                <w:bCs/>
                <w:sz w:val="22"/>
                <w:szCs w:val="28"/>
              </w:rPr>
              <w:t xml:space="preserve"> </w:t>
            </w:r>
            <w:r>
              <w:rPr>
                <w:bCs/>
                <w:sz w:val="22"/>
                <w:szCs w:val="28"/>
              </w:rPr>
              <w:t>3</w:t>
            </w:r>
            <w:r w:rsidRPr="007E5147">
              <w:rPr>
                <w:bCs/>
                <w:sz w:val="22"/>
                <w:szCs w:val="28"/>
              </w:rPr>
              <w:t xml:space="preserve">: </w:t>
            </w:r>
            <w:r>
              <w:rPr>
                <w:bCs/>
                <w:sz w:val="22"/>
                <w:szCs w:val="28"/>
              </w:rPr>
              <w:t>To a</w:t>
            </w:r>
            <w:r w:rsidRPr="0032310D">
              <w:rPr>
                <w:bCs/>
                <w:sz w:val="22"/>
                <w:szCs w:val="28"/>
              </w:rPr>
              <w:t xml:space="preserve">void duplicate study with “AI/ML for NG-RAN” led by </w:t>
            </w:r>
            <w:proofErr w:type="gramStart"/>
            <w:r w:rsidRPr="0032310D">
              <w:rPr>
                <w:bCs/>
                <w:sz w:val="22"/>
                <w:szCs w:val="28"/>
              </w:rPr>
              <w:t>RAN3</w:t>
            </w:r>
            <w:proofErr w:type="gramEnd"/>
          </w:p>
          <w:p w14:paraId="26047AEB" w14:textId="3EB8722A" w:rsidR="00147CA7" w:rsidRPr="00C14BE9" w:rsidRDefault="00C14BE9" w:rsidP="00C14BE9">
            <w:pPr>
              <w:widowControl w:val="0"/>
              <w:overflowPunct/>
              <w:autoSpaceDE/>
              <w:autoSpaceDN/>
              <w:adjustRightInd/>
              <w:spacing w:after="0"/>
              <w:ind w:left="720"/>
              <w:jc w:val="both"/>
              <w:textAlignment w:val="auto"/>
              <w:rPr>
                <w:bCs/>
              </w:rPr>
            </w:pPr>
            <w:r w:rsidRPr="007E5147">
              <w:rPr>
                <w:bCs/>
                <w:sz w:val="22"/>
                <w:szCs w:val="28"/>
              </w:rPr>
              <w:t>N</w:t>
            </w:r>
            <w:r>
              <w:rPr>
                <w:bCs/>
                <w:sz w:val="22"/>
                <w:szCs w:val="28"/>
              </w:rPr>
              <w:t>OTE</w:t>
            </w:r>
            <w:r w:rsidRPr="007E5147">
              <w:rPr>
                <w:bCs/>
                <w:sz w:val="22"/>
                <w:szCs w:val="28"/>
              </w:rPr>
              <w:t xml:space="preserve"> </w:t>
            </w:r>
            <w:r>
              <w:rPr>
                <w:bCs/>
                <w:sz w:val="22"/>
                <w:szCs w:val="28"/>
              </w:rPr>
              <w:t>4</w:t>
            </w:r>
            <w:r w:rsidRPr="007E5147">
              <w:rPr>
                <w:bCs/>
                <w:sz w:val="22"/>
                <w:szCs w:val="28"/>
              </w:rPr>
              <w:t xml:space="preserve">: Two-sided model is not </w:t>
            </w:r>
            <w:r>
              <w:rPr>
                <w:bCs/>
                <w:sz w:val="22"/>
                <w:szCs w:val="28"/>
              </w:rPr>
              <w:t>included</w:t>
            </w:r>
          </w:p>
        </w:tc>
      </w:tr>
    </w:tbl>
    <w:p w14:paraId="5620BBB2" w14:textId="77777777" w:rsidR="005B5895" w:rsidRPr="00147CA7" w:rsidRDefault="005B5895" w:rsidP="00A37273">
      <w:pPr>
        <w:overflowPunct/>
        <w:autoSpaceDE/>
        <w:autoSpaceDN/>
        <w:adjustRightInd/>
        <w:spacing w:after="0"/>
        <w:textAlignment w:val="auto"/>
        <w:rPr>
          <w:rFonts w:ascii="Arial" w:hAnsi="Arial" w:cs="Arial"/>
          <w:sz w:val="21"/>
          <w:szCs w:val="21"/>
        </w:rPr>
      </w:pP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lastRenderedPageBreak/>
        <w:t>Discu</w:t>
      </w:r>
      <w:r w:rsidRPr="00216DDA">
        <w:rPr>
          <w:rFonts w:eastAsia="游明朝" w:cs="Arial"/>
          <w:sz w:val="32"/>
          <w:szCs w:val="18"/>
        </w:rPr>
        <w:t>ssion</w:t>
      </w:r>
    </w:p>
    <w:p w14:paraId="6ACDF70E" w14:textId="4476CA01" w:rsidR="00672DDA" w:rsidRPr="009D2DD0" w:rsidRDefault="00672DDA" w:rsidP="007E57A8">
      <w:pPr>
        <w:pStyle w:val="aff"/>
        <w:overflowPunct/>
        <w:autoSpaceDE/>
        <w:autoSpaceDN/>
        <w:adjustRightInd/>
        <w:spacing w:after="240"/>
        <w:ind w:leftChars="10" w:left="20"/>
        <w:textAlignment w:val="auto"/>
        <w:rPr>
          <w:rFonts w:ascii="Arial" w:hAnsi="Arial" w:cs="Arial"/>
          <w:b/>
          <w:bCs/>
          <w:sz w:val="21"/>
          <w:szCs w:val="21"/>
          <w:u w:val="single"/>
        </w:rPr>
      </w:pPr>
      <w:r w:rsidRPr="009D2DD0">
        <w:rPr>
          <w:rFonts w:ascii="Arial" w:hAnsi="Arial" w:cs="Arial"/>
          <w:b/>
          <w:bCs/>
          <w:sz w:val="21"/>
          <w:szCs w:val="21"/>
          <w:u w:val="single"/>
        </w:rPr>
        <w:t xml:space="preserve">Motivation of </w:t>
      </w:r>
      <w:r w:rsidR="009370DA" w:rsidRPr="009D2DD0">
        <w:rPr>
          <w:rFonts w:ascii="Arial" w:hAnsi="Arial" w:cs="Arial"/>
          <w:b/>
          <w:bCs/>
          <w:sz w:val="21"/>
          <w:szCs w:val="21"/>
          <w:u w:val="single"/>
        </w:rPr>
        <w:t>eva</w:t>
      </w:r>
      <w:r w:rsidR="00B42C19" w:rsidRPr="009D2DD0">
        <w:rPr>
          <w:rFonts w:ascii="Arial" w:hAnsi="Arial" w:cs="Arial"/>
          <w:b/>
          <w:bCs/>
          <w:sz w:val="21"/>
          <w:szCs w:val="21"/>
          <w:u w:val="single"/>
        </w:rPr>
        <w:t xml:space="preserve">luation of </w:t>
      </w:r>
      <w:r w:rsidR="009370DA" w:rsidRPr="00C7422A">
        <w:rPr>
          <w:rFonts w:ascii="Arial" w:hAnsi="Arial" w:cs="Arial"/>
          <w:b/>
          <w:bCs/>
          <w:sz w:val="21"/>
          <w:szCs w:val="21"/>
          <w:u w:val="single"/>
        </w:rPr>
        <w:t>AI/ML</w:t>
      </w:r>
      <w:r w:rsidR="00F91B45">
        <w:rPr>
          <w:rFonts w:ascii="ＭＳ 明朝" w:eastAsia="ＭＳ 明朝" w:hAnsi="ＭＳ 明朝" w:cs="ＭＳ 明朝"/>
          <w:b/>
          <w:bCs/>
          <w:sz w:val="21"/>
          <w:szCs w:val="21"/>
          <w:u w:val="single"/>
          <w:lang w:eastAsia="ja-JP"/>
        </w:rPr>
        <w:t xml:space="preserve"> </w:t>
      </w:r>
      <w:r w:rsidR="009370DA" w:rsidRPr="00C7422A">
        <w:rPr>
          <w:rFonts w:ascii="Arial" w:hAnsi="Arial" w:cs="Arial"/>
          <w:b/>
          <w:bCs/>
          <w:sz w:val="21"/>
          <w:szCs w:val="21"/>
          <w:u w:val="single"/>
        </w:rPr>
        <w:t>aided mobility</w:t>
      </w:r>
      <w:r w:rsidR="00792490" w:rsidRPr="009D2DD0">
        <w:rPr>
          <w:rFonts w:ascii="Arial" w:hAnsi="Arial" w:cs="Arial" w:hint="eastAsia"/>
          <w:b/>
          <w:bCs/>
          <w:sz w:val="21"/>
          <w:szCs w:val="21"/>
          <w:u w:val="single"/>
        </w:rPr>
        <w:t xml:space="preserve"> </w:t>
      </w:r>
      <w:r w:rsidR="00792490" w:rsidRPr="00C7422A">
        <w:rPr>
          <w:rFonts w:ascii="Arial" w:hAnsi="Arial" w:cs="Arial"/>
          <w:b/>
          <w:bCs/>
          <w:sz w:val="21"/>
          <w:szCs w:val="21"/>
          <w:u w:val="single"/>
        </w:rPr>
        <w:t>benefits</w:t>
      </w:r>
    </w:p>
    <w:p w14:paraId="7FE693EF" w14:textId="2909798E" w:rsidR="00C42826" w:rsidRPr="000C219E" w:rsidRDefault="00C42826" w:rsidP="00C42826">
      <w:pPr>
        <w:overflowPunct/>
        <w:autoSpaceDE/>
        <w:autoSpaceDN/>
        <w:adjustRightInd/>
        <w:spacing w:after="0"/>
        <w:textAlignment w:val="auto"/>
        <w:rPr>
          <w:rFonts w:ascii="Arial" w:eastAsia="游明朝" w:hAnsi="Arial" w:cs="Arial"/>
          <w:sz w:val="21"/>
          <w:szCs w:val="21"/>
        </w:rPr>
      </w:pPr>
      <w:r w:rsidRPr="000C219E">
        <w:rPr>
          <w:rFonts w:ascii="Arial" w:eastAsia="游明朝" w:hAnsi="Arial" w:cs="Arial"/>
          <w:sz w:val="21"/>
          <w:szCs w:val="21"/>
        </w:rPr>
        <w:t xml:space="preserve">Traditional </w:t>
      </w:r>
      <w:r w:rsidR="00C42899">
        <w:rPr>
          <w:rFonts w:ascii="Arial" w:eastAsia="游明朝" w:hAnsi="Arial" w:cs="Arial"/>
          <w:sz w:val="21"/>
          <w:szCs w:val="21"/>
        </w:rPr>
        <w:t xml:space="preserve">mobility </w:t>
      </w:r>
      <w:r w:rsidRPr="000C219E">
        <w:rPr>
          <w:rFonts w:ascii="Arial" w:eastAsia="游明朝" w:hAnsi="Arial" w:cs="Arial"/>
          <w:sz w:val="21"/>
          <w:szCs w:val="21"/>
        </w:rPr>
        <w:t>mechanisms, based on historical measurement results or measurement events, tend to be reactive. While this approach may work well for low-mobility UEs, it can be problematic in scenarios involving high-mobility UEs</w:t>
      </w:r>
      <w:r w:rsidRPr="00E31B43">
        <w:rPr>
          <w:rFonts w:ascii="Arial" w:hAnsi="Arial" w:cs="Arial"/>
          <w:sz w:val="21"/>
          <w:szCs w:val="21"/>
        </w:rPr>
        <w:t xml:space="preserve"> </w:t>
      </w:r>
      <w:r w:rsidRPr="00672DDA">
        <w:rPr>
          <w:rFonts w:ascii="Arial" w:hAnsi="Arial" w:cs="Arial"/>
          <w:sz w:val="21"/>
          <w:szCs w:val="21"/>
        </w:rPr>
        <w:t xml:space="preserve">especially for </w:t>
      </w:r>
      <w:r w:rsidR="00707851" w:rsidRPr="00265DD4">
        <w:rPr>
          <w:rFonts w:ascii="Arial" w:eastAsia="游明朝" w:hAnsi="Arial" w:cs="Arial"/>
          <w:sz w:val="21"/>
          <w:szCs w:val="21"/>
        </w:rPr>
        <w:t xml:space="preserve">Frequency Range 2 </w:t>
      </w:r>
      <w:r w:rsidR="00707851">
        <w:rPr>
          <w:rFonts w:ascii="Arial" w:eastAsia="游明朝" w:hAnsi="Arial" w:cs="Arial"/>
          <w:sz w:val="21"/>
          <w:szCs w:val="21"/>
        </w:rPr>
        <w:t>(</w:t>
      </w:r>
      <w:r w:rsidRPr="00672DDA">
        <w:rPr>
          <w:rFonts w:ascii="Arial" w:hAnsi="Arial" w:cs="Arial"/>
          <w:sz w:val="21"/>
          <w:szCs w:val="21"/>
        </w:rPr>
        <w:t>FR2</w:t>
      </w:r>
      <w:r w:rsidR="00707851">
        <w:rPr>
          <w:rFonts w:ascii="Arial" w:hAnsi="Arial" w:cs="Arial"/>
          <w:sz w:val="21"/>
          <w:szCs w:val="21"/>
        </w:rPr>
        <w:t>)</w:t>
      </w:r>
      <w:r>
        <w:rPr>
          <w:rFonts w:ascii="Arial" w:eastAsia="游明朝" w:hAnsi="Arial" w:cs="Arial"/>
          <w:sz w:val="21"/>
          <w:szCs w:val="21"/>
        </w:rPr>
        <w:t xml:space="preserve">. </w:t>
      </w:r>
    </w:p>
    <w:p w14:paraId="7863119E" w14:textId="3023A3F8" w:rsidR="000214FA" w:rsidRPr="000C219E" w:rsidRDefault="00672DDA" w:rsidP="000214FA">
      <w:pPr>
        <w:overflowPunct/>
        <w:autoSpaceDE/>
        <w:autoSpaceDN/>
        <w:adjustRightInd/>
        <w:spacing w:after="0"/>
        <w:textAlignment w:val="auto"/>
        <w:rPr>
          <w:rFonts w:ascii="Arial" w:eastAsia="游明朝" w:hAnsi="Arial" w:cs="Arial"/>
          <w:sz w:val="21"/>
          <w:szCs w:val="21"/>
        </w:rPr>
      </w:pPr>
      <w:r w:rsidRPr="00672DDA">
        <w:rPr>
          <w:rFonts w:ascii="Arial" w:hAnsi="Arial" w:cs="Arial"/>
          <w:sz w:val="21"/>
          <w:szCs w:val="21"/>
        </w:rPr>
        <w:t>When the UE is moving at high speed, the position of the UE may change significantly, potentially causing frequent change</w:t>
      </w:r>
      <w:r w:rsidR="005018D6">
        <w:rPr>
          <w:rFonts w:ascii="Arial" w:hAnsi="Arial" w:cs="Arial"/>
          <w:sz w:val="21"/>
          <w:szCs w:val="21"/>
        </w:rPr>
        <w:t>s</w:t>
      </w:r>
      <w:r w:rsidRPr="00672DDA">
        <w:rPr>
          <w:rFonts w:ascii="Arial" w:hAnsi="Arial" w:cs="Arial"/>
          <w:sz w:val="21"/>
          <w:szCs w:val="21"/>
        </w:rPr>
        <w:t xml:space="preserve"> in beam quality. Therefore, in such cases, the impact of delay in beam switching could be significant.</w:t>
      </w:r>
      <w:r w:rsidR="00A113E1" w:rsidRPr="00A113E1">
        <w:rPr>
          <w:rFonts w:ascii="Arial" w:eastAsia="游明朝" w:hAnsi="Arial" w:cs="Arial"/>
          <w:sz w:val="21"/>
          <w:szCs w:val="21"/>
        </w:rPr>
        <w:t xml:space="preserve"> </w:t>
      </w:r>
      <w:r w:rsidR="00A113E1" w:rsidRPr="000C219E">
        <w:rPr>
          <w:rFonts w:ascii="Arial" w:eastAsia="游明朝" w:hAnsi="Arial" w:cs="Arial"/>
          <w:sz w:val="21"/>
          <w:szCs w:val="21"/>
        </w:rPr>
        <w:t>The introduction of AI/ML-based mechanisms</w:t>
      </w:r>
      <w:r w:rsidR="007052A4">
        <w:rPr>
          <w:rFonts w:ascii="Arial" w:eastAsia="游明朝" w:hAnsi="Arial" w:cs="Arial"/>
          <w:sz w:val="21"/>
          <w:szCs w:val="21"/>
        </w:rPr>
        <w:t xml:space="preserve"> for mobility</w:t>
      </w:r>
      <w:r w:rsidR="00A113E1" w:rsidRPr="000C219E">
        <w:rPr>
          <w:rFonts w:ascii="Arial" w:eastAsia="游明朝" w:hAnsi="Arial" w:cs="Arial"/>
          <w:sz w:val="21"/>
          <w:szCs w:val="21"/>
        </w:rPr>
        <w:t xml:space="preserve"> provides the potential to transition from reactive to proactive schemes. These can predict the optimal beams or beam pairs over time to improve UE </w:t>
      </w:r>
      <w:r w:rsidR="00FF668F" w:rsidRPr="000C219E">
        <w:rPr>
          <w:rFonts w:ascii="Arial" w:eastAsia="游明朝" w:hAnsi="Arial" w:cs="Arial"/>
          <w:sz w:val="21"/>
          <w:szCs w:val="21"/>
        </w:rPr>
        <w:t>throughput and</w:t>
      </w:r>
      <w:r w:rsidR="00A113E1" w:rsidRPr="000C219E">
        <w:rPr>
          <w:rFonts w:ascii="Arial" w:eastAsia="游明朝" w:hAnsi="Arial" w:cs="Arial"/>
          <w:sz w:val="21"/>
          <w:szCs w:val="21"/>
        </w:rPr>
        <w:t xml:space="preserve"> can also predict when beams/cells might deteriorate, helping to avoid unintended events.</w:t>
      </w:r>
      <w:r w:rsidR="000214FA" w:rsidRPr="000214FA">
        <w:rPr>
          <w:rFonts w:ascii="Arial" w:eastAsia="游明朝" w:hAnsi="Arial" w:cs="Arial"/>
          <w:sz w:val="21"/>
          <w:szCs w:val="21"/>
        </w:rPr>
        <w:t xml:space="preserve"> </w:t>
      </w:r>
      <w:r w:rsidR="006D3328">
        <w:rPr>
          <w:rFonts w:ascii="Arial" w:eastAsia="游明朝" w:hAnsi="Arial" w:cs="Arial"/>
          <w:sz w:val="21"/>
          <w:szCs w:val="21"/>
        </w:rPr>
        <w:t>Hence</w:t>
      </w:r>
      <w:r w:rsidR="000214FA" w:rsidRPr="000C219E">
        <w:rPr>
          <w:rFonts w:ascii="Arial" w:eastAsia="游明朝" w:hAnsi="Arial" w:cs="Arial"/>
          <w:sz w:val="21"/>
          <w:szCs w:val="21"/>
        </w:rPr>
        <w:t>, the motivation for evaluating AI/ML</w:t>
      </w:r>
      <w:r w:rsidR="00CD6466">
        <w:rPr>
          <w:rFonts w:ascii="Arial" w:eastAsia="游明朝" w:hAnsi="Arial" w:cs="Arial"/>
          <w:sz w:val="21"/>
          <w:szCs w:val="21"/>
        </w:rPr>
        <w:t xml:space="preserve"> </w:t>
      </w:r>
      <w:r w:rsidR="000214FA" w:rsidRPr="000C219E">
        <w:rPr>
          <w:rFonts w:ascii="Arial" w:eastAsia="游明朝" w:hAnsi="Arial" w:cs="Arial"/>
          <w:sz w:val="21"/>
          <w:szCs w:val="21"/>
        </w:rPr>
        <w:t xml:space="preserve">aided mobility benefits is to improve </w:t>
      </w:r>
      <w:r w:rsidR="00B76B3D" w:rsidRPr="00B76B3D">
        <w:rPr>
          <w:rFonts w:ascii="Arial" w:eastAsia="游明朝" w:hAnsi="Arial" w:cs="Arial"/>
          <w:sz w:val="21"/>
          <w:szCs w:val="21"/>
        </w:rPr>
        <w:t xml:space="preserve">network-triggered L3-based handovers </w:t>
      </w:r>
      <w:r w:rsidR="000214FA" w:rsidRPr="000C219E">
        <w:rPr>
          <w:rFonts w:ascii="Arial" w:eastAsia="游明朝" w:hAnsi="Arial" w:cs="Arial"/>
          <w:sz w:val="21"/>
          <w:szCs w:val="21"/>
        </w:rPr>
        <w:t>and RRM performance through proactive measures, which can lead to better decision-making and avoid unintended events, ultimately enhancing the performance and efficiency of 5G networks.</w:t>
      </w:r>
    </w:p>
    <w:p w14:paraId="2E7B5496" w14:textId="77777777" w:rsidR="000C219E" w:rsidRDefault="000C219E" w:rsidP="000C219E">
      <w:pPr>
        <w:overflowPunct/>
        <w:autoSpaceDE/>
        <w:autoSpaceDN/>
        <w:adjustRightInd/>
        <w:spacing w:after="0"/>
        <w:textAlignment w:val="auto"/>
        <w:rPr>
          <w:rFonts w:ascii="Arial" w:eastAsia="游明朝" w:hAnsi="Arial" w:cs="Arial"/>
          <w:sz w:val="21"/>
          <w:szCs w:val="21"/>
        </w:rPr>
      </w:pPr>
    </w:p>
    <w:p w14:paraId="37E7B11A" w14:textId="4780147E" w:rsidR="00962A08" w:rsidRDefault="00133A9D" w:rsidP="00962A08">
      <w:pPr>
        <w:overflowPunct/>
        <w:autoSpaceDE/>
        <w:autoSpaceDN/>
        <w:adjustRightInd/>
        <w:spacing w:after="0"/>
        <w:textAlignment w:val="auto"/>
        <w:rPr>
          <w:rFonts w:ascii="Arial" w:eastAsia="游明朝" w:hAnsi="Arial" w:cs="Arial"/>
          <w:b/>
          <w:bCs/>
          <w:sz w:val="21"/>
          <w:szCs w:val="21"/>
        </w:rPr>
      </w:pPr>
      <w:bookmarkStart w:id="0" w:name="O1"/>
      <w:r w:rsidRPr="00133A9D">
        <w:rPr>
          <w:rFonts w:ascii="Arial" w:hAnsi="Arial" w:cs="Arial"/>
          <w:b/>
          <w:bCs/>
          <w:sz w:val="21"/>
          <w:szCs w:val="21"/>
        </w:rPr>
        <w:t>Observation 1:</w:t>
      </w:r>
      <w:r w:rsidR="0075452D">
        <w:rPr>
          <w:rFonts w:ascii="Arial" w:eastAsia="游明朝" w:hAnsi="Arial" w:cs="Arial" w:hint="eastAsia"/>
          <w:b/>
          <w:bCs/>
          <w:sz w:val="21"/>
          <w:szCs w:val="21"/>
        </w:rPr>
        <w:t xml:space="preserve"> </w:t>
      </w:r>
      <w:r w:rsidR="000258C4" w:rsidRPr="000258C4">
        <w:rPr>
          <w:rFonts w:ascii="Arial" w:hAnsi="Arial" w:cs="Arial"/>
          <w:b/>
          <w:bCs/>
          <w:sz w:val="21"/>
          <w:szCs w:val="21"/>
        </w:rPr>
        <w:t>AI/ML</w:t>
      </w:r>
      <w:r w:rsidR="000258C4">
        <w:rPr>
          <w:rFonts w:ascii="Arial" w:hAnsi="Arial" w:cs="Arial"/>
          <w:b/>
          <w:bCs/>
          <w:sz w:val="21"/>
          <w:szCs w:val="21"/>
        </w:rPr>
        <w:t xml:space="preserve"> </w:t>
      </w:r>
      <w:r w:rsidR="000258C4" w:rsidRPr="000258C4">
        <w:rPr>
          <w:rFonts w:ascii="Arial" w:hAnsi="Arial" w:cs="Arial"/>
          <w:b/>
          <w:bCs/>
          <w:sz w:val="21"/>
          <w:szCs w:val="21"/>
        </w:rPr>
        <w:t>aided mobility can significantly improve the performance of network-triggered L3-based handovers, especially for high-speed UEs in FR2 frequency bands.</w:t>
      </w:r>
    </w:p>
    <w:p w14:paraId="701DB8D5" w14:textId="77777777" w:rsidR="00962A08" w:rsidRPr="00962A08" w:rsidRDefault="00962A08" w:rsidP="00962A08">
      <w:pPr>
        <w:overflowPunct/>
        <w:autoSpaceDE/>
        <w:autoSpaceDN/>
        <w:adjustRightInd/>
        <w:spacing w:after="0"/>
        <w:textAlignment w:val="auto"/>
        <w:rPr>
          <w:rFonts w:ascii="Arial" w:eastAsia="游明朝" w:hAnsi="Arial" w:cs="Arial"/>
          <w:b/>
          <w:bCs/>
          <w:sz w:val="21"/>
          <w:szCs w:val="21"/>
        </w:rPr>
      </w:pPr>
    </w:p>
    <w:bookmarkEnd w:id="0"/>
    <w:p w14:paraId="1CEDCB75" w14:textId="2B53C3CC" w:rsidR="00DB75EA" w:rsidRPr="00640940" w:rsidRDefault="003259D7" w:rsidP="00DB75EA">
      <w:pPr>
        <w:pStyle w:val="3GPPHeader"/>
        <w:spacing w:after="0" w:line="360" w:lineRule="auto"/>
        <w:jc w:val="left"/>
        <w:rPr>
          <w:rFonts w:cs="Arial"/>
          <w:bCs/>
          <w:sz w:val="21"/>
          <w:szCs w:val="21"/>
          <w:u w:val="single"/>
        </w:rPr>
      </w:pPr>
      <w:r w:rsidRPr="003259D7">
        <w:rPr>
          <w:rFonts w:cs="Arial"/>
          <w:bCs/>
          <w:sz w:val="21"/>
          <w:szCs w:val="21"/>
          <w:u w:val="single"/>
        </w:rPr>
        <w:t xml:space="preserve">Simulation </w:t>
      </w:r>
      <w:r w:rsidR="00DB75EA" w:rsidRPr="00640940">
        <w:rPr>
          <w:rFonts w:cs="Arial"/>
          <w:bCs/>
          <w:sz w:val="21"/>
          <w:szCs w:val="21"/>
          <w:u w:val="single"/>
        </w:rPr>
        <w:t>assumption</w:t>
      </w:r>
      <w:r w:rsidR="00DB75EA" w:rsidRPr="00640940">
        <w:rPr>
          <w:rFonts w:cs="Arial" w:hint="eastAsia"/>
          <w:bCs/>
          <w:sz w:val="21"/>
          <w:szCs w:val="21"/>
          <w:u w:val="single"/>
        </w:rPr>
        <w:t xml:space="preserve"> </w:t>
      </w:r>
      <w:r w:rsidR="00DB75EA" w:rsidRPr="00640940">
        <w:rPr>
          <w:rFonts w:cs="Arial"/>
          <w:bCs/>
          <w:sz w:val="21"/>
          <w:szCs w:val="21"/>
          <w:u w:val="single"/>
        </w:rPr>
        <w:t>for RLF/HO failure prediction</w:t>
      </w:r>
    </w:p>
    <w:tbl>
      <w:tblPr>
        <w:tblStyle w:val="aff4"/>
        <w:tblW w:w="0" w:type="auto"/>
        <w:tblLook w:val="04A0" w:firstRow="1" w:lastRow="0" w:firstColumn="1" w:lastColumn="0" w:noHBand="0" w:noVBand="1"/>
      </w:tblPr>
      <w:tblGrid>
        <w:gridCol w:w="9629"/>
      </w:tblGrid>
      <w:tr w:rsidR="00D008DC" w14:paraId="574D29F6" w14:textId="77777777" w:rsidTr="00D008DC">
        <w:tc>
          <w:tcPr>
            <w:tcW w:w="9629" w:type="dxa"/>
          </w:tcPr>
          <w:p w14:paraId="69A49756" w14:textId="77777777" w:rsidR="005469F1" w:rsidRDefault="005469F1" w:rsidP="00672DDA">
            <w:pPr>
              <w:overflowPunct/>
              <w:autoSpaceDE/>
              <w:autoSpaceDN/>
              <w:adjustRightInd/>
              <w:spacing w:after="0"/>
              <w:textAlignment w:val="auto"/>
              <w:rPr>
                <w:rFonts w:ascii="Arial" w:eastAsia="游明朝" w:hAnsi="Arial" w:cs="Arial"/>
                <w:sz w:val="21"/>
                <w:szCs w:val="21"/>
                <w:highlight w:val="green"/>
              </w:rPr>
            </w:pPr>
          </w:p>
          <w:p w14:paraId="51E525AA" w14:textId="7493EAD3" w:rsidR="00D008DC" w:rsidRDefault="00D008DC" w:rsidP="00672DDA">
            <w:pPr>
              <w:overflowPunct/>
              <w:autoSpaceDE/>
              <w:autoSpaceDN/>
              <w:adjustRightInd/>
              <w:spacing w:after="0"/>
              <w:textAlignment w:val="auto"/>
              <w:rPr>
                <w:rFonts w:ascii="Arial" w:eastAsia="游明朝" w:hAnsi="Arial" w:cs="Arial"/>
                <w:sz w:val="21"/>
                <w:szCs w:val="21"/>
              </w:rPr>
            </w:pPr>
            <w:r w:rsidRPr="005469F1">
              <w:rPr>
                <w:rFonts w:ascii="Arial" w:eastAsia="游明朝" w:hAnsi="Arial" w:cs="Arial" w:hint="eastAsia"/>
                <w:sz w:val="21"/>
                <w:szCs w:val="21"/>
                <w:highlight w:val="green"/>
              </w:rPr>
              <w:t>A</w:t>
            </w:r>
            <w:r w:rsidRPr="005469F1">
              <w:rPr>
                <w:rFonts w:ascii="Arial" w:eastAsia="游明朝" w:hAnsi="Arial" w:cs="Arial"/>
                <w:sz w:val="21"/>
                <w:szCs w:val="21"/>
                <w:highlight w:val="green"/>
              </w:rPr>
              <w:t>greements</w:t>
            </w:r>
            <w:r>
              <w:rPr>
                <w:rFonts w:ascii="Arial" w:eastAsia="游明朝" w:hAnsi="Arial" w:cs="Arial"/>
                <w:sz w:val="21"/>
                <w:szCs w:val="21"/>
              </w:rPr>
              <w:t xml:space="preserve"> on simulation assumption at RAN2</w:t>
            </w:r>
            <w:r w:rsidR="005469F1">
              <w:rPr>
                <w:rFonts w:ascii="Arial" w:eastAsia="游明朝" w:hAnsi="Arial" w:cs="Arial"/>
                <w:sz w:val="21"/>
                <w:szCs w:val="21"/>
              </w:rPr>
              <w:t xml:space="preserve"> #126</w:t>
            </w:r>
          </w:p>
          <w:p w14:paraId="0B6EC2A8" w14:textId="77777777" w:rsidR="005469F1" w:rsidRDefault="005469F1" w:rsidP="005469F1">
            <w:pPr>
              <w:overflowPunct/>
              <w:autoSpaceDE/>
              <w:autoSpaceDN/>
              <w:adjustRightInd/>
              <w:spacing w:after="0"/>
              <w:textAlignment w:val="auto"/>
              <w:rPr>
                <w:rFonts w:ascii="Arial" w:eastAsia="游明朝" w:hAnsi="Arial" w:cs="Arial"/>
                <w:sz w:val="21"/>
                <w:szCs w:val="21"/>
                <w:lang w:val="en-US"/>
              </w:rPr>
            </w:pPr>
          </w:p>
          <w:p w14:paraId="5EEF4F1A" w14:textId="5A731162" w:rsidR="005469F1" w:rsidRPr="005469F1" w:rsidRDefault="005469F1" w:rsidP="005469F1">
            <w:pPr>
              <w:overflowPunct/>
              <w:autoSpaceDE/>
              <w:autoSpaceDN/>
              <w:adjustRightInd/>
              <w:spacing w:after="0"/>
              <w:textAlignment w:val="auto"/>
              <w:rPr>
                <w:rFonts w:ascii="Arial" w:eastAsia="游明朝" w:hAnsi="Arial" w:cs="Arial"/>
                <w:sz w:val="21"/>
                <w:szCs w:val="21"/>
                <w:lang w:val="en-US"/>
              </w:rPr>
            </w:pPr>
            <w:r w:rsidRPr="005469F1">
              <w:rPr>
                <w:rFonts w:ascii="Arial" w:eastAsia="游明朝" w:hAnsi="Arial" w:cs="Arial"/>
                <w:sz w:val="21"/>
                <w:szCs w:val="21"/>
                <w:lang w:val="en-US"/>
              </w:rPr>
              <w:t>To agree not consider Oxygen absorption (7.6.1), Time-varying Doppler shift (7.6.6), Explicit ground reflection model (7.6.8) and blockage (7.6.4) for channel modelling (38.901)</w:t>
            </w:r>
          </w:p>
          <w:p w14:paraId="066B23E8" w14:textId="57401EA9" w:rsidR="005469F1" w:rsidRPr="005469F1" w:rsidRDefault="005469F1" w:rsidP="00672DDA">
            <w:pPr>
              <w:overflowPunct/>
              <w:autoSpaceDE/>
              <w:autoSpaceDN/>
              <w:adjustRightInd/>
              <w:spacing w:after="0"/>
              <w:textAlignment w:val="auto"/>
              <w:rPr>
                <w:rFonts w:ascii="Arial" w:eastAsia="游明朝" w:hAnsi="Arial" w:cs="Arial"/>
                <w:sz w:val="21"/>
                <w:szCs w:val="21"/>
                <w:lang w:val="en-US"/>
              </w:rPr>
            </w:pPr>
          </w:p>
        </w:tc>
      </w:tr>
    </w:tbl>
    <w:p w14:paraId="19D9C3C8" w14:textId="77777777" w:rsidR="004C6605" w:rsidRDefault="004C6605" w:rsidP="00672DDA">
      <w:pPr>
        <w:overflowPunct/>
        <w:autoSpaceDE/>
        <w:autoSpaceDN/>
        <w:adjustRightInd/>
        <w:spacing w:after="0"/>
        <w:textAlignment w:val="auto"/>
        <w:rPr>
          <w:rFonts w:ascii="Arial" w:eastAsia="游明朝" w:hAnsi="Arial" w:cs="Arial"/>
          <w:sz w:val="21"/>
          <w:szCs w:val="21"/>
        </w:rPr>
      </w:pPr>
    </w:p>
    <w:p w14:paraId="1290A05E" w14:textId="275DA093" w:rsidR="00C41C6F" w:rsidRPr="00C41C6F" w:rsidRDefault="004C6605" w:rsidP="00CC7B61">
      <w:pPr>
        <w:spacing w:after="0"/>
        <w:rPr>
          <w:rFonts w:ascii="Arial" w:eastAsia="游明朝" w:hAnsi="Arial" w:cs="Arial"/>
          <w:sz w:val="21"/>
          <w:szCs w:val="21"/>
          <w:lang w:val="en-US"/>
        </w:rPr>
      </w:pPr>
      <w:r w:rsidRPr="004C6605">
        <w:rPr>
          <w:rFonts w:ascii="Arial" w:eastAsia="游明朝" w:hAnsi="Arial" w:cs="Arial"/>
          <w:sz w:val="21"/>
          <w:szCs w:val="21"/>
        </w:rPr>
        <w:t xml:space="preserve">At the meeting, it was agreed that the Blockage model would not be considered as a </w:t>
      </w:r>
      <w:r w:rsidR="00F15717">
        <w:rPr>
          <w:rFonts w:ascii="Arial" w:eastAsia="游明朝" w:hAnsi="Arial" w:cs="Arial"/>
          <w:sz w:val="21"/>
          <w:szCs w:val="21"/>
        </w:rPr>
        <w:t>simulation assumption</w:t>
      </w:r>
      <w:r w:rsidRPr="004C6605">
        <w:rPr>
          <w:rFonts w:ascii="Arial" w:eastAsia="游明朝" w:hAnsi="Arial" w:cs="Arial"/>
          <w:sz w:val="21"/>
          <w:szCs w:val="21"/>
        </w:rPr>
        <w:t xml:space="preserve"> for RRM measurement prediction </w:t>
      </w:r>
      <w:proofErr w:type="gramStart"/>
      <w:r w:rsidRPr="004C6605">
        <w:rPr>
          <w:rFonts w:ascii="Arial" w:eastAsia="游明朝" w:hAnsi="Arial" w:cs="Arial"/>
          <w:sz w:val="21"/>
          <w:szCs w:val="21"/>
        </w:rPr>
        <w:t>evaluation</w:t>
      </w:r>
      <w:r w:rsidR="00295B61">
        <w:rPr>
          <w:rFonts w:ascii="Arial" w:eastAsia="游明朝" w:hAnsi="Arial" w:cs="Arial"/>
          <w:sz w:val="21"/>
          <w:szCs w:val="21"/>
        </w:rPr>
        <w:t>[</w:t>
      </w:r>
      <w:proofErr w:type="gramEnd"/>
      <w:r w:rsidR="00295B61">
        <w:rPr>
          <w:rFonts w:ascii="Arial" w:eastAsia="游明朝" w:hAnsi="Arial" w:cs="Arial"/>
          <w:sz w:val="21"/>
          <w:szCs w:val="21"/>
        </w:rPr>
        <w:t>2]</w:t>
      </w:r>
      <w:r w:rsidRPr="004C6605">
        <w:rPr>
          <w:rFonts w:ascii="Arial" w:eastAsia="游明朝" w:hAnsi="Arial" w:cs="Arial"/>
          <w:sz w:val="21"/>
          <w:szCs w:val="21"/>
        </w:rPr>
        <w:t>.</w:t>
      </w:r>
      <w:r w:rsidR="00C41C6F">
        <w:rPr>
          <w:rFonts w:ascii="Arial" w:eastAsia="游明朝" w:hAnsi="Arial" w:cs="Arial"/>
          <w:sz w:val="21"/>
          <w:szCs w:val="21"/>
        </w:rPr>
        <w:t xml:space="preserve"> </w:t>
      </w:r>
      <w:r w:rsidR="004A3558">
        <w:rPr>
          <w:rFonts w:ascii="Arial" w:eastAsia="游明朝" w:hAnsi="Arial" w:cs="Arial"/>
          <w:sz w:val="21"/>
          <w:szCs w:val="21"/>
        </w:rPr>
        <w:t xml:space="preserve">The agenda of RAN2#127 was written that </w:t>
      </w:r>
      <w:r w:rsidR="00607E2A">
        <w:rPr>
          <w:rFonts w:ascii="Arial" w:eastAsia="游明朝" w:hAnsi="Arial" w:cs="Arial"/>
          <w:sz w:val="21"/>
          <w:szCs w:val="21"/>
        </w:rPr>
        <w:t xml:space="preserve">it </w:t>
      </w:r>
      <w:r w:rsidR="00C41C6F" w:rsidRPr="00C41C6F">
        <w:rPr>
          <w:rFonts w:ascii="Arial" w:eastAsia="游明朝" w:hAnsi="Arial" w:cs="Arial"/>
          <w:bCs/>
          <w:i/>
          <w:iCs/>
          <w:sz w:val="21"/>
          <w:szCs w:val="21"/>
          <w:lang w:val="en-US"/>
        </w:rPr>
        <w:t xml:space="preserve">should focus on discussing RLF specific methodology and simulation assumptions (addressing the differences or additional aspects from RRM </w:t>
      </w:r>
      <w:r w:rsidR="004A3558" w:rsidRPr="00C41C6F">
        <w:rPr>
          <w:rFonts w:ascii="Arial" w:eastAsia="游明朝" w:hAnsi="Arial" w:cs="Arial"/>
          <w:bCs/>
          <w:i/>
          <w:iCs/>
          <w:sz w:val="21"/>
          <w:szCs w:val="21"/>
          <w:lang w:val="en-US"/>
        </w:rPr>
        <w:t>prediction</w:t>
      </w:r>
      <w:r w:rsidR="00C41C6F" w:rsidRPr="00C41C6F">
        <w:rPr>
          <w:rFonts w:ascii="Arial" w:eastAsia="游明朝" w:hAnsi="Arial" w:cs="Arial"/>
          <w:bCs/>
          <w:i/>
          <w:iCs/>
          <w:sz w:val="21"/>
          <w:szCs w:val="21"/>
          <w:lang w:val="en-US"/>
        </w:rPr>
        <w:t xml:space="preserve"> </w:t>
      </w:r>
      <w:r w:rsidR="004A3558" w:rsidRPr="00C41C6F">
        <w:rPr>
          <w:rFonts w:ascii="Arial" w:eastAsia="游明朝" w:hAnsi="Arial" w:cs="Arial"/>
          <w:bCs/>
          <w:i/>
          <w:iCs/>
          <w:sz w:val="21"/>
          <w:szCs w:val="21"/>
          <w:lang w:val="en-US"/>
        </w:rPr>
        <w:t>assumptions</w:t>
      </w:r>
      <w:r w:rsidR="00C41C6F" w:rsidRPr="00C41C6F">
        <w:rPr>
          <w:rFonts w:ascii="Arial" w:eastAsia="游明朝" w:hAnsi="Arial" w:cs="Arial"/>
          <w:bCs/>
          <w:i/>
          <w:iCs/>
          <w:sz w:val="21"/>
          <w:szCs w:val="21"/>
          <w:lang w:val="en-US"/>
        </w:rPr>
        <w:t xml:space="preserve">).  </w:t>
      </w:r>
    </w:p>
    <w:p w14:paraId="69D25039" w14:textId="5164FAB5" w:rsidR="000026B9" w:rsidRPr="00CC7B61" w:rsidRDefault="000026B9" w:rsidP="00672DDA">
      <w:pPr>
        <w:overflowPunct/>
        <w:autoSpaceDE/>
        <w:autoSpaceDN/>
        <w:adjustRightInd/>
        <w:spacing w:after="0"/>
        <w:textAlignment w:val="auto"/>
        <w:rPr>
          <w:rFonts w:ascii="Arial" w:eastAsia="游明朝" w:hAnsi="Arial" w:cs="Arial"/>
          <w:sz w:val="21"/>
          <w:szCs w:val="21"/>
        </w:rPr>
      </w:pPr>
    </w:p>
    <w:p w14:paraId="54217667" w14:textId="346C0B64" w:rsidR="006562B1" w:rsidRPr="00F75F40" w:rsidRDefault="00F75F40" w:rsidP="00B555E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W</w:t>
      </w:r>
      <w:r w:rsidRPr="00265DD4">
        <w:rPr>
          <w:rFonts w:ascii="Arial" w:eastAsia="游明朝" w:hAnsi="Arial" w:cs="Arial"/>
          <w:sz w:val="21"/>
          <w:szCs w:val="21"/>
        </w:rPr>
        <w:t>hen evaluating the ability to predict</w:t>
      </w:r>
      <w:r w:rsidRPr="009A7663">
        <w:rPr>
          <w:rFonts w:ascii="Arial" w:hAnsi="Arial" w:cs="Arial"/>
          <w:sz w:val="21"/>
          <w:szCs w:val="21"/>
        </w:rPr>
        <w:t xml:space="preserve"> </w:t>
      </w:r>
      <w:r w:rsidR="009A7663" w:rsidRPr="009A7663">
        <w:rPr>
          <w:rFonts w:ascii="Arial" w:hAnsi="Arial" w:cs="Arial"/>
          <w:sz w:val="21"/>
          <w:szCs w:val="21"/>
        </w:rPr>
        <w:t xml:space="preserve">unintended events, </w:t>
      </w:r>
      <w:r w:rsidRPr="00265DD4">
        <w:rPr>
          <w:rFonts w:ascii="Arial" w:eastAsia="游明朝" w:hAnsi="Arial" w:cs="Arial"/>
          <w:sz w:val="21"/>
          <w:szCs w:val="21"/>
        </w:rPr>
        <w:t>special attention should be given to the phenomenon of blockage attenuation, particularly in the context of FR2.</w:t>
      </w:r>
      <w:r>
        <w:rPr>
          <w:rFonts w:ascii="Arial" w:eastAsia="游明朝" w:hAnsi="Arial" w:cs="Arial"/>
          <w:sz w:val="21"/>
          <w:szCs w:val="21"/>
        </w:rPr>
        <w:t xml:space="preserve"> </w:t>
      </w:r>
      <w:r w:rsidR="00766A2A">
        <w:rPr>
          <w:rFonts w:ascii="Arial" w:eastAsia="游明朝" w:hAnsi="Arial" w:cs="Arial"/>
          <w:sz w:val="21"/>
          <w:szCs w:val="21"/>
        </w:rPr>
        <w:t>T</w:t>
      </w:r>
      <w:r w:rsidR="008854EF">
        <w:rPr>
          <w:rFonts w:ascii="Arial" w:eastAsia="游明朝" w:hAnsi="Arial" w:cs="Arial"/>
          <w:sz w:val="21"/>
          <w:szCs w:val="21"/>
        </w:rPr>
        <w:t>h</w:t>
      </w:r>
      <w:r w:rsidRPr="00265DD4">
        <w:rPr>
          <w:rFonts w:ascii="Arial" w:eastAsia="游明朝" w:hAnsi="Arial" w:cs="Arial"/>
          <w:sz w:val="21"/>
          <w:szCs w:val="21"/>
        </w:rPr>
        <w:t>ese higher frequencies are more susceptible to blockage by physical obstacles (e.g., buildings, trees, human bodies), leading to sudden drops in signal quality, known as blockage attenuation.</w:t>
      </w:r>
      <w:r>
        <w:rPr>
          <w:rFonts w:ascii="Arial" w:eastAsia="游明朝" w:hAnsi="Arial" w:cs="Arial"/>
          <w:sz w:val="21"/>
          <w:szCs w:val="21"/>
        </w:rPr>
        <w:t xml:space="preserve"> </w:t>
      </w:r>
      <w:r w:rsidR="00490969">
        <w:rPr>
          <w:rFonts w:ascii="Arial" w:hAnsi="Arial" w:cs="Arial"/>
          <w:sz w:val="21"/>
          <w:szCs w:val="21"/>
        </w:rPr>
        <w:t>B</w:t>
      </w:r>
      <w:r w:rsidR="0026610E">
        <w:rPr>
          <w:rFonts w:ascii="Arial" w:hAnsi="Arial" w:cs="Arial"/>
          <w:sz w:val="21"/>
          <w:szCs w:val="21"/>
        </w:rPr>
        <w:t xml:space="preserve">lockage model can be </w:t>
      </w:r>
      <w:r w:rsidR="000129C4">
        <w:rPr>
          <w:rFonts w:ascii="Arial" w:hAnsi="Arial" w:cs="Arial"/>
          <w:sz w:val="21"/>
          <w:szCs w:val="21"/>
        </w:rPr>
        <w:t xml:space="preserve">used </w:t>
      </w:r>
      <w:r w:rsidR="00EB133E">
        <w:rPr>
          <w:rFonts w:ascii="Arial" w:hAnsi="Arial" w:cs="Arial"/>
          <w:sz w:val="21"/>
          <w:szCs w:val="21"/>
        </w:rPr>
        <w:t>in simulations</w:t>
      </w:r>
      <w:r w:rsidR="00490969">
        <w:rPr>
          <w:rFonts w:ascii="Arial" w:hAnsi="Arial" w:cs="Arial"/>
          <w:sz w:val="21"/>
          <w:szCs w:val="21"/>
        </w:rPr>
        <w:t xml:space="preserve"> </w:t>
      </w:r>
      <w:r w:rsidR="00EB0184">
        <w:rPr>
          <w:rFonts w:ascii="Arial" w:hAnsi="Arial" w:cs="Arial"/>
          <w:sz w:val="21"/>
          <w:szCs w:val="21"/>
        </w:rPr>
        <w:t>of</w:t>
      </w:r>
      <w:r w:rsidR="00490969">
        <w:rPr>
          <w:rFonts w:ascii="Arial" w:hAnsi="Arial" w:cs="Arial"/>
          <w:sz w:val="21"/>
          <w:szCs w:val="21"/>
        </w:rPr>
        <w:t xml:space="preserve"> TS38.901</w:t>
      </w:r>
      <w:r w:rsidR="004462CE">
        <w:rPr>
          <w:rFonts w:ascii="Arial" w:hAnsi="Arial" w:cs="Arial"/>
          <w:sz w:val="21"/>
          <w:szCs w:val="21"/>
        </w:rPr>
        <w:t>[2]</w:t>
      </w:r>
      <w:r w:rsidR="00490969">
        <w:rPr>
          <w:rFonts w:ascii="Arial" w:hAnsi="Arial" w:cs="Arial"/>
          <w:sz w:val="21"/>
          <w:szCs w:val="21"/>
        </w:rPr>
        <w:t>.</w:t>
      </w:r>
      <w:r w:rsidR="000129C4">
        <w:rPr>
          <w:rFonts w:ascii="Arial" w:hAnsi="Arial" w:cs="Arial"/>
          <w:sz w:val="21"/>
          <w:szCs w:val="21"/>
        </w:rPr>
        <w:t xml:space="preserve"> </w:t>
      </w:r>
    </w:p>
    <w:p w14:paraId="697228AC"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5B8F374F" w14:textId="0B7FEB03" w:rsidR="00265DD4" w:rsidRPr="00265DD4" w:rsidRDefault="000C2AA1" w:rsidP="00265DD4">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The following</w:t>
      </w:r>
      <w:r w:rsidR="00127C92">
        <w:rPr>
          <w:rFonts w:ascii="Arial" w:eastAsia="游明朝" w:hAnsi="Arial" w:cs="Arial"/>
          <w:sz w:val="21"/>
          <w:szCs w:val="21"/>
        </w:rPr>
        <w:t>s</w:t>
      </w:r>
      <w:r>
        <w:rPr>
          <w:rFonts w:ascii="Arial" w:eastAsia="游明朝" w:hAnsi="Arial" w:cs="Arial"/>
          <w:sz w:val="21"/>
          <w:szCs w:val="21"/>
        </w:rPr>
        <w:t xml:space="preserve"> are </w:t>
      </w:r>
      <w:r w:rsidR="00265DD4" w:rsidRPr="00265DD4">
        <w:rPr>
          <w:rFonts w:ascii="Arial" w:eastAsia="游明朝" w:hAnsi="Arial" w:cs="Arial"/>
          <w:sz w:val="21"/>
          <w:szCs w:val="21"/>
        </w:rPr>
        <w:t>the importance of considering blockage attenuation in simulations and evaluations for a couple of key reasons:</w:t>
      </w:r>
    </w:p>
    <w:p w14:paraId="2049AFF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45F0372D" w14:textId="748F8834"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5B4DE7">
        <w:rPr>
          <w:rFonts w:ascii="Arial" w:eastAsia="游明朝" w:hAnsi="Arial" w:cs="Arial"/>
          <w:b/>
          <w:bCs/>
          <w:sz w:val="21"/>
          <w:szCs w:val="21"/>
        </w:rPr>
        <w:t>High Impact on FR2</w:t>
      </w:r>
      <w:r w:rsidRPr="00265DD4">
        <w:rPr>
          <w:rFonts w:ascii="Arial" w:eastAsia="游明朝" w:hAnsi="Arial" w:cs="Arial"/>
          <w:sz w:val="21"/>
          <w:szCs w:val="21"/>
        </w:rPr>
        <w:t>: Due to their higher frequency, FR2 signals have shorter wavelengths, making them more likely to be blocked by obstacles. This can lead to more frequent and severe signal degradation compared to lower frequency bands (FR1). Thus, accurately predicting when and where blockage attenuation might occur is crucial for maintaining network performance and reliability in FR2 deployments.</w:t>
      </w:r>
    </w:p>
    <w:p w14:paraId="2B8185C7"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2F5E143" w14:textId="39EF87B9" w:rsidR="00265DD4" w:rsidRPr="00265DD4" w:rsidRDefault="00265DD4" w:rsidP="00265DD4">
      <w:pPr>
        <w:overflowPunct/>
        <w:autoSpaceDE/>
        <w:autoSpaceDN/>
        <w:adjustRightInd/>
        <w:spacing w:after="0"/>
        <w:textAlignment w:val="auto"/>
        <w:rPr>
          <w:rFonts w:ascii="Arial" w:eastAsia="游明朝" w:hAnsi="Arial" w:cs="Arial"/>
          <w:sz w:val="21"/>
          <w:szCs w:val="21"/>
        </w:rPr>
      </w:pPr>
      <w:r w:rsidRPr="0049532B">
        <w:rPr>
          <w:rFonts w:ascii="Arial" w:eastAsia="游明朝" w:hAnsi="Arial" w:cs="Arial"/>
          <w:b/>
          <w:bCs/>
          <w:sz w:val="21"/>
          <w:szCs w:val="21"/>
        </w:rPr>
        <w:t>Enhancing Predictive Models with AI/ML</w:t>
      </w:r>
      <w:r w:rsidRPr="00265DD4">
        <w:rPr>
          <w:rFonts w:ascii="Arial" w:eastAsia="游明朝" w:hAnsi="Arial" w:cs="Arial"/>
          <w:sz w:val="21"/>
          <w:szCs w:val="21"/>
        </w:rPr>
        <w:t>: Incorporating blockage attenuation into AI/ML models allows these systems to better predict potential unintended events such as sudden signal losses or degradation. By understanding where blockage is likely to occur, the network can proactively adjust, for instance, by switching beams or rerouting connections to minimize the impact on users.</w:t>
      </w:r>
    </w:p>
    <w:p w14:paraId="4DCF8322"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2CE6873E" w14:textId="61494F44" w:rsidR="00265DD4" w:rsidRPr="00265DD4" w:rsidRDefault="00830506" w:rsidP="00265DD4">
      <w:pPr>
        <w:overflowPunct/>
        <w:autoSpaceDE/>
        <w:autoSpaceDN/>
        <w:adjustRightInd/>
        <w:spacing w:after="0"/>
        <w:textAlignment w:val="auto"/>
        <w:rPr>
          <w:rFonts w:ascii="Arial" w:eastAsia="游明朝" w:hAnsi="Arial" w:cs="Arial"/>
          <w:sz w:val="21"/>
          <w:szCs w:val="21"/>
        </w:rPr>
      </w:pPr>
      <w:r w:rsidRPr="00830506">
        <w:rPr>
          <w:rFonts w:ascii="Arial" w:eastAsia="游明朝" w:hAnsi="Arial" w:cs="Arial"/>
          <w:b/>
          <w:bCs/>
          <w:sz w:val="21"/>
          <w:szCs w:val="21"/>
        </w:rPr>
        <w:t>I</w:t>
      </w:r>
      <w:r w:rsidR="00265DD4" w:rsidRPr="00830506">
        <w:rPr>
          <w:rFonts w:ascii="Arial" w:eastAsia="游明朝" w:hAnsi="Arial" w:cs="Arial"/>
          <w:b/>
          <w:bCs/>
          <w:sz w:val="21"/>
          <w:szCs w:val="21"/>
        </w:rPr>
        <w:t>mproving User Experience and Network Efficiency:</w:t>
      </w:r>
      <w:r w:rsidR="00265DD4" w:rsidRPr="00265DD4">
        <w:rPr>
          <w:rFonts w:ascii="Arial" w:eastAsia="游明朝" w:hAnsi="Arial" w:cs="Arial"/>
          <w:sz w:val="21"/>
          <w:szCs w:val="21"/>
        </w:rPr>
        <w:t xml:space="preserve"> By accurately predicting and mitigating the effects of blockage attenuation, networks can provide more stable and reliable connections, especially in high-mobility scenarios. This leads to improved user experience through fewer dropped connections </w:t>
      </w:r>
      <w:r w:rsidR="00265DD4" w:rsidRPr="00265DD4">
        <w:rPr>
          <w:rFonts w:ascii="Arial" w:eastAsia="游明朝" w:hAnsi="Arial" w:cs="Arial"/>
          <w:sz w:val="21"/>
          <w:szCs w:val="21"/>
        </w:rPr>
        <w:lastRenderedPageBreak/>
        <w:t xml:space="preserve">and higher data rates. Additionally, network resources can be utilized more efficiently, as the system can </w:t>
      </w:r>
      <w:r w:rsidR="00371931" w:rsidRPr="00265DD4">
        <w:rPr>
          <w:rFonts w:ascii="Arial" w:eastAsia="游明朝" w:hAnsi="Arial" w:cs="Arial"/>
          <w:sz w:val="21"/>
          <w:szCs w:val="21"/>
        </w:rPr>
        <w:t>pre-emptively</w:t>
      </w:r>
      <w:r w:rsidR="00265DD4" w:rsidRPr="00265DD4">
        <w:rPr>
          <w:rFonts w:ascii="Arial" w:eastAsia="游明朝" w:hAnsi="Arial" w:cs="Arial"/>
          <w:sz w:val="21"/>
          <w:szCs w:val="21"/>
        </w:rPr>
        <w:t xml:space="preserve"> address potential issues before they affect users.</w:t>
      </w:r>
    </w:p>
    <w:p w14:paraId="22DF31D6" w14:textId="77777777" w:rsidR="00265DD4" w:rsidRPr="00265DD4" w:rsidRDefault="00265DD4" w:rsidP="00265DD4">
      <w:pPr>
        <w:overflowPunct/>
        <w:autoSpaceDE/>
        <w:autoSpaceDN/>
        <w:adjustRightInd/>
        <w:spacing w:after="0"/>
        <w:textAlignment w:val="auto"/>
        <w:rPr>
          <w:rFonts w:ascii="Arial" w:eastAsia="游明朝" w:hAnsi="Arial" w:cs="Arial"/>
          <w:sz w:val="21"/>
          <w:szCs w:val="21"/>
        </w:rPr>
      </w:pPr>
    </w:p>
    <w:p w14:paraId="782B894B" w14:textId="10EE47A6" w:rsidR="00A37A0F" w:rsidRDefault="000451AB" w:rsidP="00672DDA">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 xml:space="preserve">In </w:t>
      </w:r>
      <w:r w:rsidR="0005175E">
        <w:rPr>
          <w:rFonts w:ascii="Arial" w:eastAsia="游明朝" w:hAnsi="Arial" w:cs="Arial"/>
          <w:sz w:val="21"/>
          <w:szCs w:val="21"/>
        </w:rPr>
        <w:t xml:space="preserve">conclusion, </w:t>
      </w:r>
      <w:r w:rsidR="0005175E" w:rsidRPr="00A73C92">
        <w:rPr>
          <w:rFonts w:ascii="Arial" w:eastAsia="游明朝" w:hAnsi="Arial" w:cs="Arial"/>
          <w:sz w:val="21"/>
          <w:szCs w:val="21"/>
        </w:rPr>
        <w:t>it</w:t>
      </w:r>
      <w:r w:rsidR="00A73C92" w:rsidRPr="00A73C92">
        <w:rPr>
          <w:rFonts w:ascii="Arial" w:eastAsia="游明朝" w:hAnsi="Arial" w:cs="Arial"/>
          <w:sz w:val="21"/>
          <w:szCs w:val="21"/>
        </w:rPr>
        <w:t xml:space="preserve"> was agreed that the channel model for RRM measurement prediction does not consider blockage. However, in RLF prediction simulations, particularly in FR2, physical obstacles (such as buildings, trees, and human bodies) can cause significant interference, leading to a sudden drop in signal quality known as blocking attenuation. Therefore, blockage is necessary to introduce abrupt changes in the radio link. </w:t>
      </w:r>
      <w:bookmarkStart w:id="1" w:name="_Hlk178858481"/>
      <w:r w:rsidR="00A73C92" w:rsidRPr="00A73C92">
        <w:rPr>
          <w:rFonts w:ascii="Arial" w:eastAsia="游明朝" w:hAnsi="Arial" w:cs="Arial"/>
          <w:sz w:val="21"/>
          <w:szCs w:val="21"/>
        </w:rPr>
        <w:t>Considering the evaluation workload, it is acceptable to allow the blockage model as an option.</w:t>
      </w:r>
    </w:p>
    <w:bookmarkEnd w:id="1"/>
    <w:p w14:paraId="077F22BA" w14:textId="77777777" w:rsidR="000451AB" w:rsidRPr="006562B1" w:rsidRDefault="000451AB" w:rsidP="00672DDA">
      <w:pPr>
        <w:overflowPunct/>
        <w:autoSpaceDE/>
        <w:autoSpaceDN/>
        <w:adjustRightInd/>
        <w:spacing w:after="0"/>
        <w:textAlignment w:val="auto"/>
        <w:rPr>
          <w:rFonts w:ascii="Arial" w:eastAsia="游明朝" w:hAnsi="Arial" w:cs="Arial"/>
          <w:sz w:val="21"/>
          <w:szCs w:val="21"/>
        </w:rPr>
      </w:pPr>
    </w:p>
    <w:p w14:paraId="168CD8F6" w14:textId="08B8693A" w:rsidR="00EE7856" w:rsidRPr="00FB1BE0" w:rsidRDefault="00EE7856" w:rsidP="00FB1BE0">
      <w:pPr>
        <w:pStyle w:val="3GPPHeader"/>
        <w:rPr>
          <w:rFonts w:cs="Arial"/>
          <w:bCs/>
          <w:sz w:val="21"/>
          <w:szCs w:val="21"/>
        </w:rPr>
      </w:pPr>
      <w:bookmarkStart w:id="2" w:name="P1"/>
      <w:r w:rsidRPr="00C8675A">
        <w:rPr>
          <w:rFonts w:cs="Arial"/>
          <w:bCs/>
          <w:sz w:val="21"/>
          <w:szCs w:val="21"/>
        </w:rPr>
        <w:t>Proposal</w:t>
      </w:r>
      <w:r>
        <w:rPr>
          <w:rFonts w:ascii="游明朝" w:eastAsia="游明朝" w:hAnsi="游明朝" w:cs="Arial"/>
          <w:bCs/>
          <w:sz w:val="21"/>
          <w:szCs w:val="21"/>
        </w:rPr>
        <w:t xml:space="preserve"> </w:t>
      </w:r>
      <w:r w:rsidRPr="00C8675A">
        <w:rPr>
          <w:rFonts w:cs="Arial"/>
          <w:bCs/>
          <w:sz w:val="21"/>
          <w:szCs w:val="21"/>
        </w:rPr>
        <w:t>1:</w:t>
      </w:r>
      <w:r>
        <w:rPr>
          <w:rFonts w:cs="Arial"/>
          <w:bCs/>
          <w:sz w:val="21"/>
          <w:szCs w:val="21"/>
        </w:rPr>
        <w:t xml:space="preserve"> </w:t>
      </w:r>
      <w:r w:rsidRPr="0068719D">
        <w:rPr>
          <w:rFonts w:cs="Arial"/>
          <w:bCs/>
          <w:sz w:val="21"/>
          <w:szCs w:val="21"/>
        </w:rPr>
        <w:t xml:space="preserve">RAN2 should </w:t>
      </w:r>
      <w:r w:rsidR="00AB1CD7">
        <w:rPr>
          <w:rFonts w:cs="Arial"/>
          <w:bCs/>
          <w:sz w:val="21"/>
          <w:szCs w:val="21"/>
        </w:rPr>
        <w:t xml:space="preserve">consider </w:t>
      </w:r>
      <w:r>
        <w:rPr>
          <w:rFonts w:cs="Arial"/>
          <w:bCs/>
          <w:sz w:val="21"/>
          <w:szCs w:val="21"/>
        </w:rPr>
        <w:t>b</w:t>
      </w:r>
      <w:r w:rsidRPr="00144B76">
        <w:rPr>
          <w:rFonts w:cs="Arial"/>
          <w:bCs/>
          <w:sz w:val="21"/>
          <w:szCs w:val="21"/>
        </w:rPr>
        <w:t xml:space="preserve">lockage </w:t>
      </w:r>
      <w:r w:rsidR="00012F69">
        <w:rPr>
          <w:rFonts w:cs="Arial"/>
          <w:bCs/>
          <w:sz w:val="21"/>
          <w:szCs w:val="21"/>
        </w:rPr>
        <w:t xml:space="preserve">for channel </w:t>
      </w:r>
      <w:r w:rsidR="00714D48">
        <w:rPr>
          <w:rFonts w:cs="Arial"/>
          <w:bCs/>
          <w:sz w:val="21"/>
          <w:szCs w:val="21"/>
        </w:rPr>
        <w:t>modelling</w:t>
      </w:r>
      <w:r>
        <w:rPr>
          <w:rFonts w:cs="Arial"/>
          <w:bCs/>
          <w:sz w:val="21"/>
          <w:szCs w:val="21"/>
        </w:rPr>
        <w:t xml:space="preserve"> to</w:t>
      </w:r>
      <w:r w:rsidRPr="00144B76">
        <w:rPr>
          <w:rFonts w:cs="Arial"/>
          <w:bCs/>
          <w:sz w:val="21"/>
          <w:szCs w:val="21"/>
        </w:rPr>
        <w:t xml:space="preserve"> evaluat</w:t>
      </w:r>
      <w:r>
        <w:rPr>
          <w:rFonts w:cs="Arial"/>
          <w:bCs/>
          <w:sz w:val="21"/>
          <w:szCs w:val="21"/>
        </w:rPr>
        <w:t>e</w:t>
      </w:r>
      <w:r w:rsidRPr="00144B76">
        <w:rPr>
          <w:rFonts w:cs="Arial"/>
          <w:bCs/>
          <w:sz w:val="21"/>
          <w:szCs w:val="21"/>
        </w:rPr>
        <w:t xml:space="preserve"> </w:t>
      </w:r>
      <w:r w:rsidR="00B976BF" w:rsidRPr="00B976BF">
        <w:rPr>
          <w:rFonts w:cs="Arial"/>
          <w:bCs/>
          <w:sz w:val="21"/>
          <w:szCs w:val="21"/>
        </w:rPr>
        <w:t>RLF</w:t>
      </w:r>
      <w:r w:rsidR="00E73174">
        <w:rPr>
          <w:rFonts w:cs="Arial"/>
          <w:bCs/>
          <w:sz w:val="21"/>
          <w:szCs w:val="21"/>
        </w:rPr>
        <w:t xml:space="preserve"> </w:t>
      </w:r>
      <w:r w:rsidRPr="00144B76">
        <w:rPr>
          <w:rFonts w:cs="Arial"/>
          <w:bCs/>
          <w:sz w:val="21"/>
          <w:szCs w:val="21"/>
        </w:rPr>
        <w:t>for AI/ML</w:t>
      </w:r>
      <w:r>
        <w:rPr>
          <w:rFonts w:cs="Arial"/>
          <w:bCs/>
          <w:sz w:val="21"/>
          <w:szCs w:val="21"/>
        </w:rPr>
        <w:t xml:space="preserve"> </w:t>
      </w:r>
      <w:r w:rsidRPr="00144B76">
        <w:rPr>
          <w:rFonts w:cs="Arial"/>
          <w:bCs/>
          <w:sz w:val="21"/>
          <w:szCs w:val="21"/>
        </w:rPr>
        <w:t xml:space="preserve">aided mobility benefits particularly </w:t>
      </w:r>
      <w:r>
        <w:rPr>
          <w:rFonts w:cs="Arial"/>
          <w:bCs/>
          <w:sz w:val="21"/>
          <w:szCs w:val="21"/>
        </w:rPr>
        <w:t xml:space="preserve">in high-mobility scenarios of </w:t>
      </w:r>
      <w:r w:rsidRPr="00144B76">
        <w:rPr>
          <w:rFonts w:cs="Arial"/>
          <w:bCs/>
          <w:sz w:val="21"/>
          <w:szCs w:val="21"/>
        </w:rPr>
        <w:t>FR2.</w:t>
      </w:r>
      <w:r w:rsidR="0005175E">
        <w:rPr>
          <w:rFonts w:cs="Arial"/>
          <w:bCs/>
          <w:sz w:val="21"/>
          <w:szCs w:val="21"/>
        </w:rPr>
        <w:t xml:space="preserve"> </w:t>
      </w:r>
      <w:r w:rsidR="0005175E" w:rsidRPr="0005175E">
        <w:rPr>
          <w:rFonts w:cs="Arial"/>
          <w:bCs/>
          <w:sz w:val="21"/>
          <w:szCs w:val="21"/>
        </w:rPr>
        <w:t>Considering the evaluation workload, it is acceptable to allow the blockage model as an option.</w:t>
      </w:r>
      <w:bookmarkEnd w:id="2"/>
    </w:p>
    <w:p w14:paraId="173363DB" w14:textId="27CB5EFD" w:rsidR="00075351" w:rsidRPr="005469F1" w:rsidRDefault="002C0ABF" w:rsidP="00075351">
      <w:pPr>
        <w:overflowPunct/>
        <w:autoSpaceDE/>
        <w:autoSpaceDN/>
        <w:adjustRightInd/>
        <w:spacing w:after="0"/>
        <w:textAlignment w:val="auto"/>
        <w:rPr>
          <w:rFonts w:ascii="Arial" w:eastAsia="游明朝" w:hAnsi="Arial" w:cs="Arial"/>
          <w:sz w:val="21"/>
          <w:szCs w:val="21"/>
          <w:lang w:val="en-US"/>
        </w:rPr>
      </w:pPr>
      <w:r w:rsidRPr="002C0ABF">
        <w:rPr>
          <w:rFonts w:ascii="Arial" w:eastAsia="游明朝" w:hAnsi="Arial" w:cs="Arial" w:hint="eastAsia"/>
          <w:sz w:val="21"/>
          <w:szCs w:val="21"/>
        </w:rPr>
        <w:t xml:space="preserve">Two alternative </w:t>
      </w:r>
      <w:r w:rsidRPr="002C0ABF">
        <w:rPr>
          <w:rFonts w:ascii="Arial" w:eastAsia="游明朝" w:hAnsi="Arial" w:cs="Arial"/>
          <w:sz w:val="21"/>
          <w:szCs w:val="21"/>
        </w:rPr>
        <w:t>model (</w:t>
      </w:r>
      <w:r w:rsidRPr="002C0ABF">
        <w:rPr>
          <w:rFonts w:ascii="Arial" w:eastAsia="游明朝" w:hAnsi="Arial" w:cs="Arial" w:hint="eastAsia"/>
          <w:sz w:val="21"/>
          <w:szCs w:val="21"/>
        </w:rPr>
        <w:t xml:space="preserve">model A and model </w:t>
      </w:r>
      <w:proofErr w:type="gramStart"/>
      <w:r w:rsidRPr="002C0ABF">
        <w:rPr>
          <w:rFonts w:ascii="Arial" w:eastAsia="游明朝" w:hAnsi="Arial" w:cs="Arial" w:hint="eastAsia"/>
          <w:sz w:val="21"/>
          <w:szCs w:val="21"/>
        </w:rPr>
        <w:t>B )</w:t>
      </w:r>
      <w:proofErr w:type="gramEnd"/>
      <w:r w:rsidRPr="002C0ABF">
        <w:rPr>
          <w:rFonts w:ascii="Arial" w:eastAsia="游明朝" w:hAnsi="Arial" w:cs="Arial" w:hint="eastAsia"/>
          <w:sz w:val="21"/>
          <w:szCs w:val="21"/>
        </w:rPr>
        <w:t xml:space="preserve"> for the blockage </w:t>
      </w:r>
      <w:r w:rsidR="00075351" w:rsidRPr="005469F1">
        <w:rPr>
          <w:rFonts w:ascii="Arial" w:eastAsia="游明朝" w:hAnsi="Arial" w:cs="Arial"/>
          <w:sz w:val="21"/>
          <w:szCs w:val="21"/>
          <w:lang w:val="en-US"/>
        </w:rPr>
        <w:t>(7.6.4) for channel modelling (38.901)</w:t>
      </w:r>
    </w:p>
    <w:p w14:paraId="6EC78478" w14:textId="6FA9F957" w:rsidR="002C0ABF" w:rsidRDefault="002C0ABF" w:rsidP="00EE7856">
      <w:pPr>
        <w:overflowPunct/>
        <w:autoSpaceDE/>
        <w:autoSpaceDN/>
        <w:adjustRightInd/>
        <w:spacing w:after="0"/>
        <w:textAlignment w:val="auto"/>
        <w:rPr>
          <w:rFonts w:ascii="Arial" w:eastAsia="游明朝" w:hAnsi="Arial" w:cs="Arial"/>
          <w:sz w:val="21"/>
          <w:szCs w:val="21"/>
        </w:rPr>
      </w:pPr>
      <w:r w:rsidRPr="002C0ABF">
        <w:rPr>
          <w:rFonts w:ascii="Arial" w:eastAsia="游明朝" w:hAnsi="Arial" w:cs="Arial" w:hint="eastAsia"/>
          <w:sz w:val="21"/>
          <w:szCs w:val="21"/>
        </w:rPr>
        <w:t xml:space="preserve"> should be chosen for simulation assumption for RLF to compare the simulation results from companies. Model A is applicable when a generic and computationally efficient blockage modelling is desired. Model B is applicable when a specific and more realistic blocking modelling is </w:t>
      </w:r>
      <w:r w:rsidR="00295B61" w:rsidRPr="002C0ABF">
        <w:rPr>
          <w:rFonts w:ascii="Arial" w:eastAsia="游明朝" w:hAnsi="Arial" w:cs="Arial"/>
          <w:sz w:val="21"/>
          <w:szCs w:val="21"/>
        </w:rPr>
        <w:t>desired</w:t>
      </w:r>
      <w:r w:rsidR="00295B61" w:rsidRPr="00C76101">
        <w:rPr>
          <w:rFonts w:ascii="Arial" w:hAnsi="Arial" w:cs="Arial"/>
        </w:rPr>
        <w:t xml:space="preserve"> [3]</w:t>
      </w:r>
      <w:r w:rsidRPr="002C0ABF">
        <w:rPr>
          <w:rFonts w:ascii="Arial" w:eastAsia="游明朝" w:hAnsi="Arial" w:cs="Arial" w:hint="eastAsia"/>
          <w:sz w:val="21"/>
          <w:szCs w:val="21"/>
        </w:rPr>
        <w:t>.</w:t>
      </w:r>
      <w:r w:rsidR="00BC7024" w:rsidRPr="00BC7024">
        <w:rPr>
          <w:rFonts w:cs="Arial"/>
        </w:rPr>
        <w:t xml:space="preserve"> </w:t>
      </w:r>
    </w:p>
    <w:p w14:paraId="71E9F2BF" w14:textId="77777777" w:rsidR="002C0ABF" w:rsidRPr="00EE7856" w:rsidRDefault="002C0ABF" w:rsidP="00EE7856">
      <w:pPr>
        <w:overflowPunct/>
        <w:autoSpaceDE/>
        <w:autoSpaceDN/>
        <w:adjustRightInd/>
        <w:spacing w:after="0"/>
        <w:textAlignment w:val="auto"/>
        <w:rPr>
          <w:rFonts w:ascii="Arial" w:eastAsia="游明朝" w:hAnsi="Arial" w:cs="Arial"/>
          <w:sz w:val="21"/>
          <w:szCs w:val="21"/>
        </w:rPr>
      </w:pPr>
    </w:p>
    <w:p w14:paraId="33D3569A" w14:textId="66315E79" w:rsidR="00E90F3C" w:rsidRPr="00EE7856" w:rsidRDefault="00B8137B" w:rsidP="0061638C">
      <w:pPr>
        <w:pStyle w:val="a9"/>
        <w:spacing w:after="0"/>
        <w:rPr>
          <w:rFonts w:eastAsia="游明朝" w:cs="Arial"/>
          <w:sz w:val="21"/>
          <w:szCs w:val="21"/>
          <w:lang w:eastAsia="ja-JP"/>
        </w:rPr>
      </w:pPr>
      <w:bookmarkStart w:id="3" w:name="P2"/>
      <w:r w:rsidRPr="00CF343A">
        <w:rPr>
          <w:rFonts w:cs="Arial"/>
          <w:b/>
          <w:bCs/>
          <w:sz w:val="21"/>
          <w:szCs w:val="21"/>
        </w:rPr>
        <w:t xml:space="preserve">Proposal </w:t>
      </w:r>
      <w:r w:rsidR="00CF343A">
        <w:rPr>
          <w:rFonts w:cs="Arial"/>
          <w:b/>
          <w:bCs/>
          <w:sz w:val="21"/>
          <w:szCs w:val="21"/>
        </w:rPr>
        <w:t>2</w:t>
      </w:r>
      <w:r w:rsidRPr="00CF343A">
        <w:rPr>
          <w:rFonts w:cs="Arial"/>
          <w:b/>
          <w:bCs/>
          <w:sz w:val="21"/>
          <w:szCs w:val="21"/>
        </w:rPr>
        <w:t xml:space="preserve">: </w:t>
      </w:r>
      <w:r w:rsidR="00CF343A" w:rsidRPr="00CF343A">
        <w:rPr>
          <w:rFonts w:cs="Arial"/>
          <w:b/>
          <w:bCs/>
          <w:sz w:val="21"/>
          <w:szCs w:val="21"/>
        </w:rPr>
        <w:t xml:space="preserve">The blockage model </w:t>
      </w:r>
      <w:r w:rsidR="00820408">
        <w:rPr>
          <w:rFonts w:cs="Arial"/>
          <w:b/>
          <w:bCs/>
          <w:sz w:val="21"/>
          <w:szCs w:val="21"/>
        </w:rPr>
        <w:t xml:space="preserve">A or B </w:t>
      </w:r>
      <w:r w:rsidR="00CF343A" w:rsidRPr="00CF343A">
        <w:rPr>
          <w:rFonts w:cs="Arial"/>
          <w:b/>
          <w:bCs/>
          <w:sz w:val="21"/>
          <w:szCs w:val="21"/>
        </w:rPr>
        <w:t xml:space="preserve">is </w:t>
      </w:r>
      <w:r w:rsidR="00820408">
        <w:rPr>
          <w:rFonts w:cs="Arial"/>
          <w:b/>
          <w:bCs/>
          <w:sz w:val="21"/>
          <w:szCs w:val="21"/>
        </w:rPr>
        <w:t xml:space="preserve">up to companies to </w:t>
      </w:r>
      <w:r w:rsidR="00820408">
        <w:rPr>
          <w:rFonts w:eastAsia="游明朝" w:cs="Arial"/>
          <w:b/>
          <w:bCs/>
          <w:sz w:val="21"/>
          <w:szCs w:val="21"/>
          <w:lang w:eastAsia="ja-JP"/>
        </w:rPr>
        <w:t xml:space="preserve">choose </w:t>
      </w:r>
      <w:r w:rsidR="00CF343A" w:rsidRPr="00CF343A">
        <w:rPr>
          <w:rFonts w:cs="Arial"/>
          <w:b/>
          <w:bCs/>
          <w:sz w:val="21"/>
          <w:szCs w:val="21"/>
        </w:rPr>
        <w:t>to allow generalization of the simulation.</w:t>
      </w:r>
    </w:p>
    <w:bookmarkEnd w:id="3"/>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5FA893FE" w14:textId="77777777" w:rsidR="00D70DFD" w:rsidRPr="00D70DFD" w:rsidRDefault="00D70DFD" w:rsidP="00D70DFD">
      <w:pPr>
        <w:pStyle w:val="a9"/>
        <w:rPr>
          <w:rFonts w:cs="Arial"/>
          <w:sz w:val="21"/>
          <w:szCs w:val="21"/>
          <w:lang w:eastAsia="ja-JP"/>
        </w:rPr>
      </w:pPr>
      <w:r w:rsidRPr="00D70DFD">
        <w:rPr>
          <w:rFonts w:cs="Arial"/>
          <w:sz w:val="21"/>
          <w:szCs w:val="21"/>
          <w:lang w:eastAsia="ja-JP"/>
        </w:rPr>
        <w:t>Based on the discussion in the previous sections we propose the following:</w:t>
      </w:r>
    </w:p>
    <w:p w14:paraId="23FB45DF" w14:textId="14B8AE20" w:rsidR="00F04978" w:rsidRDefault="00F04978" w:rsidP="00962A08">
      <w:pPr>
        <w:overflowPunct/>
        <w:autoSpaceDE/>
        <w:autoSpaceDN/>
        <w:adjustRightInd/>
        <w:spacing w:after="0"/>
        <w:textAlignment w:val="auto"/>
        <w:rPr>
          <w:rFonts w:ascii="Arial" w:eastAsia="游明朝" w:hAnsi="Arial" w:cs="Arial"/>
          <w:b/>
          <w:bCs/>
          <w:sz w:val="21"/>
          <w:szCs w:val="21"/>
        </w:rPr>
      </w:pPr>
      <w:r>
        <w:rPr>
          <w:rFonts w:cs="Arial"/>
          <w:b/>
          <w:bCs/>
        </w:rPr>
        <w:fldChar w:fldCharType="begin"/>
      </w:r>
      <w:r>
        <w:rPr>
          <w:rFonts w:cs="Arial"/>
          <w:b/>
          <w:bCs/>
        </w:rPr>
        <w:instrText xml:space="preserve"> REF O1 \h </w:instrText>
      </w:r>
      <w:r>
        <w:rPr>
          <w:rFonts w:cs="Arial"/>
          <w:b/>
          <w:bCs/>
        </w:rPr>
      </w:r>
      <w:r>
        <w:rPr>
          <w:rFonts w:cs="Arial"/>
          <w:b/>
          <w:bCs/>
        </w:rPr>
        <w:fldChar w:fldCharType="separate"/>
      </w:r>
      <w:r w:rsidRPr="00133A9D">
        <w:rPr>
          <w:rFonts w:ascii="Arial" w:hAnsi="Arial" w:cs="Arial"/>
          <w:b/>
          <w:bCs/>
          <w:sz w:val="21"/>
          <w:szCs w:val="21"/>
        </w:rPr>
        <w:t>Observation 1:</w:t>
      </w:r>
      <w:r>
        <w:rPr>
          <w:rFonts w:ascii="Arial" w:eastAsia="游明朝" w:hAnsi="Arial" w:cs="Arial" w:hint="eastAsia"/>
          <w:b/>
          <w:bCs/>
          <w:sz w:val="21"/>
          <w:szCs w:val="21"/>
        </w:rPr>
        <w:t xml:space="preserve"> </w:t>
      </w:r>
      <w:r w:rsidRPr="000258C4">
        <w:rPr>
          <w:rFonts w:ascii="Arial" w:hAnsi="Arial" w:cs="Arial"/>
          <w:b/>
          <w:bCs/>
          <w:sz w:val="21"/>
          <w:szCs w:val="21"/>
        </w:rPr>
        <w:t>AI/ML</w:t>
      </w:r>
      <w:r>
        <w:rPr>
          <w:rFonts w:ascii="Arial" w:hAnsi="Arial" w:cs="Arial"/>
          <w:b/>
          <w:bCs/>
          <w:sz w:val="21"/>
          <w:szCs w:val="21"/>
        </w:rPr>
        <w:t xml:space="preserve"> </w:t>
      </w:r>
      <w:r w:rsidRPr="000258C4">
        <w:rPr>
          <w:rFonts w:ascii="Arial" w:hAnsi="Arial" w:cs="Arial"/>
          <w:b/>
          <w:bCs/>
          <w:sz w:val="21"/>
          <w:szCs w:val="21"/>
        </w:rPr>
        <w:t>aided mobility can significantly improve the performance of network-triggered L3-based handovers, especially for high-speed UEs in FR2 frequency bands.</w:t>
      </w:r>
    </w:p>
    <w:p w14:paraId="79B44CEE" w14:textId="77777777" w:rsidR="00F04978" w:rsidRPr="00962A08" w:rsidRDefault="00F04978" w:rsidP="00962A08">
      <w:pPr>
        <w:overflowPunct/>
        <w:autoSpaceDE/>
        <w:autoSpaceDN/>
        <w:adjustRightInd/>
        <w:spacing w:after="0"/>
        <w:textAlignment w:val="auto"/>
        <w:rPr>
          <w:rFonts w:ascii="Arial" w:eastAsia="游明朝" w:hAnsi="Arial" w:cs="Arial"/>
          <w:b/>
          <w:bCs/>
          <w:sz w:val="21"/>
          <w:szCs w:val="21"/>
        </w:rPr>
      </w:pPr>
    </w:p>
    <w:p w14:paraId="76CDAAE2" w14:textId="652F1526" w:rsidR="00FB1BE0" w:rsidRPr="0005175E" w:rsidRDefault="00F04978" w:rsidP="0005175E">
      <w:pPr>
        <w:pStyle w:val="3GPPHeader"/>
        <w:rPr>
          <w:rFonts w:cs="Arial"/>
          <w:bCs/>
          <w:sz w:val="21"/>
          <w:szCs w:val="21"/>
        </w:rPr>
      </w:pPr>
      <w:r>
        <w:rPr>
          <w:rFonts w:cs="Arial"/>
          <w:b w:val="0"/>
          <w:bCs/>
        </w:rPr>
        <w:fldChar w:fldCharType="end"/>
      </w:r>
      <w:r w:rsidR="00FB1BE0">
        <w:rPr>
          <w:rFonts w:cs="Arial"/>
          <w:b w:val="0"/>
          <w:bCs/>
        </w:rPr>
        <w:fldChar w:fldCharType="begin"/>
      </w:r>
      <w:r w:rsidR="00FB1BE0">
        <w:rPr>
          <w:rFonts w:cs="Arial"/>
          <w:b w:val="0"/>
          <w:bCs/>
        </w:rPr>
        <w:instrText xml:space="preserve"> REF P1 \h </w:instrText>
      </w:r>
      <w:r w:rsidR="00FB1BE0">
        <w:rPr>
          <w:rFonts w:cs="Arial"/>
          <w:b w:val="0"/>
          <w:bCs/>
        </w:rPr>
      </w:r>
      <w:r w:rsidR="00FB1BE0">
        <w:rPr>
          <w:rFonts w:cs="Arial"/>
          <w:b w:val="0"/>
          <w:bCs/>
        </w:rPr>
        <w:fldChar w:fldCharType="separate"/>
      </w:r>
      <w:r w:rsidR="00FB1BE0" w:rsidRPr="00C8675A">
        <w:rPr>
          <w:rFonts w:cs="Arial"/>
          <w:bCs/>
          <w:sz w:val="21"/>
          <w:szCs w:val="21"/>
        </w:rPr>
        <w:t>Proposal</w:t>
      </w:r>
      <w:r w:rsidR="00FB1BE0">
        <w:rPr>
          <w:rFonts w:ascii="游明朝" w:eastAsia="游明朝" w:hAnsi="游明朝" w:cs="Arial"/>
          <w:bCs/>
          <w:sz w:val="21"/>
          <w:szCs w:val="21"/>
        </w:rPr>
        <w:t xml:space="preserve"> </w:t>
      </w:r>
      <w:r w:rsidR="00FB1BE0" w:rsidRPr="00C8675A">
        <w:rPr>
          <w:rFonts w:cs="Arial"/>
          <w:bCs/>
          <w:sz w:val="21"/>
          <w:szCs w:val="21"/>
        </w:rPr>
        <w:t>1:</w:t>
      </w:r>
      <w:r w:rsidR="00FB1BE0">
        <w:rPr>
          <w:rFonts w:cs="Arial"/>
          <w:bCs/>
          <w:sz w:val="21"/>
          <w:szCs w:val="21"/>
        </w:rPr>
        <w:t xml:space="preserve"> </w:t>
      </w:r>
      <w:r w:rsidR="00FB1BE0" w:rsidRPr="0068719D">
        <w:rPr>
          <w:rFonts w:cs="Arial"/>
          <w:bCs/>
          <w:sz w:val="21"/>
          <w:szCs w:val="21"/>
        </w:rPr>
        <w:t xml:space="preserve">RAN2 should </w:t>
      </w:r>
      <w:r w:rsidR="00FB1BE0">
        <w:rPr>
          <w:rFonts w:cs="Arial"/>
          <w:bCs/>
          <w:sz w:val="21"/>
          <w:szCs w:val="21"/>
        </w:rPr>
        <w:t>consider b</w:t>
      </w:r>
      <w:r w:rsidR="00FB1BE0" w:rsidRPr="00144B76">
        <w:rPr>
          <w:rFonts w:cs="Arial"/>
          <w:bCs/>
          <w:sz w:val="21"/>
          <w:szCs w:val="21"/>
        </w:rPr>
        <w:t xml:space="preserve">lockage </w:t>
      </w:r>
      <w:r w:rsidR="00FB1BE0">
        <w:rPr>
          <w:rFonts w:cs="Arial"/>
          <w:bCs/>
          <w:sz w:val="21"/>
          <w:szCs w:val="21"/>
        </w:rPr>
        <w:t>for channel modelling to</w:t>
      </w:r>
      <w:r w:rsidR="00FB1BE0" w:rsidRPr="00144B76">
        <w:rPr>
          <w:rFonts w:cs="Arial"/>
          <w:bCs/>
          <w:sz w:val="21"/>
          <w:szCs w:val="21"/>
        </w:rPr>
        <w:t xml:space="preserve"> evaluat</w:t>
      </w:r>
      <w:r w:rsidR="00FB1BE0">
        <w:rPr>
          <w:rFonts w:cs="Arial"/>
          <w:bCs/>
          <w:sz w:val="21"/>
          <w:szCs w:val="21"/>
        </w:rPr>
        <w:t>e</w:t>
      </w:r>
      <w:r w:rsidR="00FB1BE0" w:rsidRPr="00144B76">
        <w:rPr>
          <w:rFonts w:cs="Arial"/>
          <w:bCs/>
          <w:sz w:val="21"/>
          <w:szCs w:val="21"/>
        </w:rPr>
        <w:t xml:space="preserve"> </w:t>
      </w:r>
      <w:r w:rsidR="00FB1BE0" w:rsidRPr="00B976BF">
        <w:rPr>
          <w:rFonts w:cs="Arial"/>
          <w:bCs/>
          <w:sz w:val="21"/>
          <w:szCs w:val="21"/>
        </w:rPr>
        <w:t>RLF</w:t>
      </w:r>
      <w:r w:rsidR="00FB1BE0">
        <w:rPr>
          <w:rFonts w:cs="Arial"/>
          <w:bCs/>
          <w:sz w:val="21"/>
          <w:szCs w:val="21"/>
        </w:rPr>
        <w:t xml:space="preserve"> </w:t>
      </w:r>
      <w:r w:rsidR="00FB1BE0" w:rsidRPr="00144B76">
        <w:rPr>
          <w:rFonts w:cs="Arial"/>
          <w:bCs/>
          <w:sz w:val="21"/>
          <w:szCs w:val="21"/>
        </w:rPr>
        <w:t>for AI/ML</w:t>
      </w:r>
      <w:r w:rsidR="00FB1BE0">
        <w:rPr>
          <w:rFonts w:cs="Arial"/>
          <w:bCs/>
          <w:sz w:val="21"/>
          <w:szCs w:val="21"/>
        </w:rPr>
        <w:t xml:space="preserve"> </w:t>
      </w:r>
      <w:r w:rsidR="00FB1BE0" w:rsidRPr="00144B76">
        <w:rPr>
          <w:rFonts w:cs="Arial"/>
          <w:bCs/>
          <w:sz w:val="21"/>
          <w:szCs w:val="21"/>
        </w:rPr>
        <w:t xml:space="preserve">aided mobility benefits particularly </w:t>
      </w:r>
      <w:r w:rsidR="00FB1BE0">
        <w:rPr>
          <w:rFonts w:cs="Arial"/>
          <w:bCs/>
          <w:sz w:val="21"/>
          <w:szCs w:val="21"/>
        </w:rPr>
        <w:t xml:space="preserve">in high-mobility scenarios of </w:t>
      </w:r>
      <w:r w:rsidR="00FB1BE0" w:rsidRPr="00144B76">
        <w:rPr>
          <w:rFonts w:cs="Arial"/>
          <w:bCs/>
          <w:sz w:val="21"/>
          <w:szCs w:val="21"/>
        </w:rPr>
        <w:t>FR2.</w:t>
      </w:r>
      <w:r w:rsidR="00FB1BE0">
        <w:rPr>
          <w:rFonts w:cs="Arial"/>
          <w:bCs/>
          <w:sz w:val="21"/>
          <w:szCs w:val="21"/>
        </w:rPr>
        <w:t xml:space="preserve"> </w:t>
      </w:r>
      <w:r w:rsidR="00FB1BE0" w:rsidRPr="0005175E">
        <w:rPr>
          <w:rFonts w:cs="Arial"/>
          <w:bCs/>
          <w:sz w:val="21"/>
          <w:szCs w:val="21"/>
        </w:rPr>
        <w:t>Considering the evaluation workload, it is acceptable to allow the blockage model as an option.</w:t>
      </w:r>
    </w:p>
    <w:p w14:paraId="3EC41DAD" w14:textId="468012C8" w:rsidR="00FB1BE0" w:rsidRPr="00CC6CC2" w:rsidRDefault="00FB1BE0" w:rsidP="00FB1BE0">
      <w:pPr>
        <w:pStyle w:val="3GPPHeader"/>
        <w:spacing w:after="0"/>
        <w:jc w:val="left"/>
        <w:rPr>
          <w:rFonts w:cs="Arial"/>
        </w:rPr>
      </w:pPr>
      <w:r>
        <w:rPr>
          <w:rFonts w:cs="Arial"/>
          <w:b w:val="0"/>
          <w:bCs/>
        </w:rPr>
        <w:fldChar w:fldCharType="end"/>
      </w:r>
      <w:r w:rsidRPr="00CC6CC2">
        <w:rPr>
          <w:rFonts w:cs="Arial"/>
        </w:rPr>
        <w:fldChar w:fldCharType="begin"/>
      </w:r>
      <w:r w:rsidRPr="00CC6CC2">
        <w:rPr>
          <w:rFonts w:cs="Arial"/>
        </w:rPr>
        <w:instrText xml:space="preserve"> REF P2 \h </w:instrText>
      </w:r>
      <w:r w:rsidR="00CC6CC2" w:rsidRPr="00CC6CC2">
        <w:rPr>
          <w:rFonts w:cs="Arial"/>
        </w:rPr>
        <w:instrText xml:space="preserve"> \* MERGEFORMAT </w:instrText>
      </w:r>
      <w:r w:rsidRPr="00CC6CC2">
        <w:rPr>
          <w:rFonts w:cs="Arial"/>
        </w:rPr>
      </w:r>
      <w:r w:rsidRPr="00CC6CC2">
        <w:rPr>
          <w:rFonts w:cs="Arial"/>
        </w:rPr>
        <w:fldChar w:fldCharType="separate"/>
      </w:r>
      <w:r w:rsidRPr="00CC6CC2">
        <w:rPr>
          <w:rFonts w:cs="Arial"/>
          <w:sz w:val="21"/>
          <w:szCs w:val="21"/>
        </w:rPr>
        <w:t xml:space="preserve">Proposal 2: The blockage model A or B is up to companies to </w:t>
      </w:r>
      <w:r w:rsidRPr="00CC6CC2">
        <w:rPr>
          <w:rFonts w:eastAsia="游明朝" w:cs="Arial"/>
          <w:sz w:val="21"/>
          <w:szCs w:val="21"/>
          <w:lang w:eastAsia="ja-JP"/>
        </w:rPr>
        <w:t xml:space="preserve">choose </w:t>
      </w:r>
      <w:r w:rsidRPr="00CC6CC2">
        <w:rPr>
          <w:rFonts w:cs="Arial"/>
          <w:sz w:val="21"/>
          <w:szCs w:val="21"/>
        </w:rPr>
        <w:t>to allow generalization of the simulation.</w:t>
      </w:r>
    </w:p>
    <w:p w14:paraId="179A88D9" w14:textId="04B33A56" w:rsidR="00F20307" w:rsidRPr="007F0CC1" w:rsidRDefault="00FB1BE0" w:rsidP="00714D48">
      <w:pPr>
        <w:overflowPunct/>
        <w:autoSpaceDE/>
        <w:autoSpaceDN/>
        <w:adjustRightInd/>
        <w:spacing w:after="0"/>
        <w:textAlignment w:val="auto"/>
        <w:rPr>
          <w:rFonts w:cs="Arial"/>
          <w:b/>
          <w:bCs/>
        </w:rPr>
      </w:pPr>
      <w:r w:rsidRPr="00CC6CC2">
        <w:rPr>
          <w:rFonts w:ascii="Arial" w:hAnsi="Arial" w:cs="Arial"/>
          <w:b/>
          <w:lang w:eastAsia="zh-CN"/>
        </w:rPr>
        <w:fldChar w:fldCharType="end"/>
      </w:r>
    </w:p>
    <w:p w14:paraId="03C67EC1" w14:textId="5C96B305" w:rsidR="008678EA" w:rsidRPr="008678EA" w:rsidRDefault="009F4AEE" w:rsidP="001A754A">
      <w:pPr>
        <w:pStyle w:val="1"/>
        <w:rPr>
          <w:rFonts w:cs="Arial"/>
          <w:sz w:val="32"/>
          <w:szCs w:val="18"/>
        </w:rPr>
      </w:pPr>
      <w:r w:rsidRPr="009F4AEE">
        <w:rPr>
          <w:rFonts w:cs="Arial"/>
          <w:sz w:val="32"/>
          <w:szCs w:val="18"/>
        </w:rPr>
        <w:t>Reference</w:t>
      </w:r>
      <w:r w:rsidR="00CA0730">
        <w:rPr>
          <w:rFonts w:cs="Arial"/>
          <w:sz w:val="32"/>
          <w:szCs w:val="18"/>
        </w:rPr>
        <w:t>s</w:t>
      </w:r>
    </w:p>
    <w:p w14:paraId="0496F2C1" w14:textId="54F62458" w:rsidR="000D1C50" w:rsidRPr="000D1C50" w:rsidRDefault="009F4AEE" w:rsidP="00644DB4">
      <w:pPr>
        <w:pStyle w:val="CRCoverPage"/>
        <w:tabs>
          <w:tab w:val="left" w:pos="1560"/>
        </w:tabs>
        <w:spacing w:after="0"/>
        <w:rPr>
          <w:rFonts w:eastAsia="Malgun Gothic" w:cs="Arial"/>
          <w:sz w:val="21"/>
          <w:szCs w:val="21"/>
        </w:rPr>
      </w:pPr>
      <w:r w:rsidRPr="000D1C50">
        <w:rPr>
          <w:rFonts w:cs="Arial"/>
          <w:sz w:val="21"/>
          <w:szCs w:val="21"/>
        </w:rPr>
        <w:t xml:space="preserve">[1] </w:t>
      </w:r>
      <w:r w:rsidR="003E01AD" w:rsidRPr="000D1C50">
        <w:rPr>
          <w:rFonts w:cs="Arial"/>
          <w:sz w:val="21"/>
          <w:szCs w:val="21"/>
          <w:lang w:eastAsia="zh-CN"/>
        </w:rPr>
        <w:t>RP-240082</w:t>
      </w:r>
      <w:r w:rsidR="004766BD" w:rsidRPr="000D1C50">
        <w:rPr>
          <w:rFonts w:cs="Arial"/>
          <w:sz w:val="21"/>
          <w:szCs w:val="21"/>
          <w:lang w:eastAsia="zh-CN"/>
        </w:rPr>
        <w:t xml:space="preserve"> </w:t>
      </w:r>
      <w:r w:rsidR="00644DB4" w:rsidRPr="000D1C50">
        <w:rPr>
          <w:rFonts w:cs="Arial"/>
          <w:sz w:val="21"/>
          <w:szCs w:val="21"/>
          <w:lang w:eastAsia="zh-CN"/>
        </w:rPr>
        <w:tab/>
      </w:r>
      <w:r w:rsidR="004766BD" w:rsidRPr="000D1C50">
        <w:rPr>
          <w:rFonts w:cs="Arial"/>
          <w:sz w:val="21"/>
          <w:szCs w:val="21"/>
          <w:lang w:eastAsia="zh-CN"/>
        </w:rPr>
        <w:t>Revised SID on AIML for mobility in NR</w:t>
      </w:r>
      <w:r w:rsidR="00A13633" w:rsidRPr="000D1C50">
        <w:rPr>
          <w:rFonts w:cs="Arial"/>
          <w:sz w:val="21"/>
          <w:szCs w:val="21"/>
        </w:rPr>
        <w:t xml:space="preserve"> (</w:t>
      </w:r>
      <w:r w:rsidR="004766BD" w:rsidRPr="000D1C50">
        <w:rPr>
          <w:rFonts w:cs="Arial"/>
          <w:sz w:val="21"/>
          <w:szCs w:val="21"/>
        </w:rPr>
        <w:t>OPPO</w:t>
      </w:r>
      <w:r w:rsidR="00A13633" w:rsidRPr="000D1C50">
        <w:rPr>
          <w:rFonts w:cs="Arial"/>
          <w:sz w:val="21"/>
          <w:szCs w:val="21"/>
        </w:rPr>
        <w:t xml:space="preserve">) </w:t>
      </w:r>
    </w:p>
    <w:p w14:paraId="1B0F7CE6" w14:textId="037335C3" w:rsidR="000D1C50" w:rsidRDefault="003314CB" w:rsidP="00644DB4">
      <w:pPr>
        <w:pStyle w:val="CRCoverPage"/>
        <w:tabs>
          <w:tab w:val="left" w:pos="1560"/>
        </w:tabs>
        <w:spacing w:after="0"/>
        <w:rPr>
          <w:rFonts w:cs="Arial"/>
          <w:sz w:val="21"/>
          <w:szCs w:val="21"/>
        </w:rPr>
      </w:pPr>
      <w:r w:rsidRPr="000D1C50">
        <w:rPr>
          <w:rFonts w:cs="Arial"/>
          <w:sz w:val="21"/>
          <w:szCs w:val="21"/>
        </w:rPr>
        <w:t xml:space="preserve">[2] </w:t>
      </w:r>
      <w:r w:rsidR="00804398" w:rsidRPr="00804398">
        <w:rPr>
          <w:rFonts w:cs="Arial"/>
          <w:sz w:val="21"/>
          <w:szCs w:val="21"/>
        </w:rPr>
        <w:t>R2_12</w:t>
      </w:r>
      <w:r w:rsidR="00A75483">
        <w:rPr>
          <w:rFonts w:cs="Arial"/>
          <w:sz w:val="21"/>
          <w:szCs w:val="21"/>
        </w:rPr>
        <w:t>6</w:t>
      </w:r>
      <w:r w:rsidR="00804398" w:rsidRPr="00804398">
        <w:rPr>
          <w:rFonts w:cs="Arial"/>
          <w:sz w:val="21"/>
          <w:szCs w:val="21"/>
        </w:rPr>
        <w:t>_ChairNotes_24-05-24_13-10_eom</w:t>
      </w:r>
    </w:p>
    <w:p w14:paraId="4B35A091" w14:textId="06E106D0" w:rsidR="003314CB" w:rsidRPr="000D1C50" w:rsidRDefault="00C76101" w:rsidP="00644DB4">
      <w:pPr>
        <w:pStyle w:val="CRCoverPage"/>
        <w:tabs>
          <w:tab w:val="left" w:pos="1560"/>
        </w:tabs>
        <w:spacing w:after="0"/>
        <w:rPr>
          <w:rFonts w:cs="Arial"/>
          <w:sz w:val="21"/>
          <w:szCs w:val="21"/>
          <w:lang w:val="en-US" w:eastAsia="zh-CN"/>
        </w:rPr>
      </w:pPr>
      <w:r>
        <w:rPr>
          <w:rFonts w:cs="Arial"/>
          <w:sz w:val="21"/>
          <w:szCs w:val="21"/>
        </w:rPr>
        <w:t xml:space="preserve">[3] </w:t>
      </w:r>
      <w:r w:rsidR="003314CB" w:rsidRPr="000D1C50">
        <w:rPr>
          <w:rFonts w:cs="Arial"/>
          <w:sz w:val="21"/>
          <w:szCs w:val="21"/>
          <w:lang w:val="en-US" w:eastAsia="zh-CN"/>
        </w:rPr>
        <w:t xml:space="preserve">TR </w:t>
      </w:r>
      <w:r w:rsidR="00C911F5" w:rsidRPr="000D1C50">
        <w:rPr>
          <w:rFonts w:cs="Arial"/>
          <w:sz w:val="21"/>
          <w:szCs w:val="21"/>
          <w:lang w:val="en-US" w:eastAsia="zh-CN"/>
        </w:rPr>
        <w:t xml:space="preserve">38.901 </w:t>
      </w:r>
      <w:r w:rsidR="00C911F5" w:rsidRPr="000D1C50">
        <w:rPr>
          <w:rFonts w:cs="Arial"/>
          <w:sz w:val="21"/>
          <w:szCs w:val="21"/>
          <w:lang w:val="en-US" w:eastAsia="zh-CN"/>
        </w:rPr>
        <w:tab/>
      </w:r>
      <w:r w:rsidR="003314CB" w:rsidRPr="000D1C50">
        <w:rPr>
          <w:rFonts w:cs="Arial"/>
          <w:sz w:val="21"/>
          <w:szCs w:val="21"/>
          <w:lang w:val="en-US" w:eastAsia="zh-CN"/>
        </w:rPr>
        <w:t>Study on channel model for frequencies from 0.5 to 100 GHz.</w:t>
      </w:r>
    </w:p>
    <w:sectPr w:rsidR="003314CB" w:rsidRPr="000D1C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8A901" w14:textId="77777777" w:rsidR="00704815" w:rsidRDefault="00704815">
      <w:r>
        <w:separator/>
      </w:r>
    </w:p>
  </w:endnote>
  <w:endnote w:type="continuationSeparator" w:id="0">
    <w:p w14:paraId="0552423E" w14:textId="77777777" w:rsidR="00704815" w:rsidRDefault="00704815">
      <w:r>
        <w:continuationSeparator/>
      </w:r>
    </w:p>
  </w:endnote>
  <w:endnote w:type="continuationNotice" w:id="1">
    <w:p w14:paraId="5C10C98B" w14:textId="77777777" w:rsidR="00704815" w:rsidRDefault="00704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9237" w14:textId="77777777" w:rsidR="00704815" w:rsidRDefault="00704815">
      <w:r>
        <w:separator/>
      </w:r>
    </w:p>
  </w:footnote>
  <w:footnote w:type="continuationSeparator" w:id="0">
    <w:p w14:paraId="5DB95563" w14:textId="77777777" w:rsidR="00704815" w:rsidRDefault="00704815">
      <w:r>
        <w:continuationSeparator/>
      </w:r>
    </w:p>
  </w:footnote>
  <w:footnote w:type="continuationNotice" w:id="1">
    <w:p w14:paraId="68A67BE8" w14:textId="77777777" w:rsidR="00704815" w:rsidRDefault="007048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4E5EBE7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0"/>
  </w:num>
  <w:num w:numId="2" w16cid:durableId="2078748250">
    <w:abstractNumId w:val="9"/>
  </w:num>
  <w:num w:numId="3" w16cid:durableId="1219245638">
    <w:abstractNumId w:val="0"/>
  </w:num>
  <w:num w:numId="4" w16cid:durableId="1059397044">
    <w:abstractNumId w:val="11"/>
  </w:num>
  <w:num w:numId="5" w16cid:durableId="1276912631">
    <w:abstractNumId w:val="13"/>
  </w:num>
  <w:num w:numId="6" w16cid:durableId="1588803053">
    <w:abstractNumId w:val="14"/>
  </w:num>
  <w:num w:numId="7" w16cid:durableId="1445004614">
    <w:abstractNumId w:val="6"/>
  </w:num>
  <w:num w:numId="8" w16cid:durableId="1700663841">
    <w:abstractNumId w:val="7"/>
  </w:num>
  <w:num w:numId="9" w16cid:durableId="1953855861">
    <w:abstractNumId w:val="3"/>
  </w:num>
  <w:num w:numId="10" w16cid:durableId="170918705">
    <w:abstractNumId w:val="18"/>
  </w:num>
  <w:num w:numId="11" w16cid:durableId="821581493">
    <w:abstractNumId w:val="8"/>
  </w:num>
  <w:num w:numId="12" w16cid:durableId="1172598007">
    <w:abstractNumId w:val="16"/>
  </w:num>
  <w:num w:numId="13" w16cid:durableId="1419985982">
    <w:abstractNumId w:val="17"/>
  </w:num>
  <w:num w:numId="14" w16cid:durableId="1180924118">
    <w:abstractNumId w:val="1"/>
  </w:num>
  <w:num w:numId="15" w16cid:durableId="2087191859">
    <w:abstractNumId w:val="4"/>
  </w:num>
  <w:num w:numId="16" w16cid:durableId="310253961">
    <w:abstractNumId w:val="12"/>
  </w:num>
  <w:num w:numId="17" w16cid:durableId="1875732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62484910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6B9"/>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66A"/>
    <w:rsid w:val="000129C4"/>
    <w:rsid w:val="00012B54"/>
    <w:rsid w:val="00012D65"/>
    <w:rsid w:val="00012F69"/>
    <w:rsid w:val="000131CC"/>
    <w:rsid w:val="00013EDD"/>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203BE"/>
    <w:rsid w:val="00020EE0"/>
    <w:rsid w:val="00021224"/>
    <w:rsid w:val="00021496"/>
    <w:rsid w:val="000214FA"/>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8C4"/>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5FFF"/>
    <w:rsid w:val="000361E3"/>
    <w:rsid w:val="00036243"/>
    <w:rsid w:val="000364DB"/>
    <w:rsid w:val="00036A4C"/>
    <w:rsid w:val="00036BA1"/>
    <w:rsid w:val="00036CD2"/>
    <w:rsid w:val="00037130"/>
    <w:rsid w:val="0003759D"/>
    <w:rsid w:val="0003768A"/>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50DA"/>
    <w:rsid w:val="000451AB"/>
    <w:rsid w:val="00045381"/>
    <w:rsid w:val="0004549B"/>
    <w:rsid w:val="00045D56"/>
    <w:rsid w:val="00045ED5"/>
    <w:rsid w:val="00046A0F"/>
    <w:rsid w:val="00046A5D"/>
    <w:rsid w:val="00046B0E"/>
    <w:rsid w:val="00047502"/>
    <w:rsid w:val="00047B7B"/>
    <w:rsid w:val="00047D76"/>
    <w:rsid w:val="000500BA"/>
    <w:rsid w:val="00050C97"/>
    <w:rsid w:val="00050CBA"/>
    <w:rsid w:val="00050DD3"/>
    <w:rsid w:val="00050EBF"/>
    <w:rsid w:val="000511C8"/>
    <w:rsid w:val="0005149A"/>
    <w:rsid w:val="00051664"/>
    <w:rsid w:val="0005167B"/>
    <w:rsid w:val="0005175E"/>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51"/>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5D8"/>
    <w:rsid w:val="000848D8"/>
    <w:rsid w:val="00085127"/>
    <w:rsid w:val="0008536C"/>
    <w:rsid w:val="000855EB"/>
    <w:rsid w:val="00085B52"/>
    <w:rsid w:val="00085C9E"/>
    <w:rsid w:val="00085CE3"/>
    <w:rsid w:val="0008657C"/>
    <w:rsid w:val="00086676"/>
    <w:rsid w:val="000866F2"/>
    <w:rsid w:val="000867F1"/>
    <w:rsid w:val="000869C3"/>
    <w:rsid w:val="00086BB4"/>
    <w:rsid w:val="00086D68"/>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DE7"/>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BAD"/>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5DF9"/>
    <w:rsid w:val="000B61E9"/>
    <w:rsid w:val="000B6617"/>
    <w:rsid w:val="000B6743"/>
    <w:rsid w:val="000B6894"/>
    <w:rsid w:val="000B6C25"/>
    <w:rsid w:val="000B7168"/>
    <w:rsid w:val="000B754E"/>
    <w:rsid w:val="000B78A3"/>
    <w:rsid w:val="000C070F"/>
    <w:rsid w:val="000C0EC5"/>
    <w:rsid w:val="000C165A"/>
    <w:rsid w:val="000C16B1"/>
    <w:rsid w:val="000C1C9E"/>
    <w:rsid w:val="000C219E"/>
    <w:rsid w:val="000C2622"/>
    <w:rsid w:val="000C2753"/>
    <w:rsid w:val="000C2757"/>
    <w:rsid w:val="000C2AA1"/>
    <w:rsid w:val="000C2E19"/>
    <w:rsid w:val="000C30D4"/>
    <w:rsid w:val="000C35C6"/>
    <w:rsid w:val="000C368F"/>
    <w:rsid w:val="000C3B16"/>
    <w:rsid w:val="000C3B75"/>
    <w:rsid w:val="000C3C90"/>
    <w:rsid w:val="000C45BF"/>
    <w:rsid w:val="000C4A3F"/>
    <w:rsid w:val="000C4CE6"/>
    <w:rsid w:val="000C4F35"/>
    <w:rsid w:val="000C5061"/>
    <w:rsid w:val="000C52A5"/>
    <w:rsid w:val="000C695F"/>
    <w:rsid w:val="000C6EE6"/>
    <w:rsid w:val="000C77DF"/>
    <w:rsid w:val="000C7A84"/>
    <w:rsid w:val="000D03F8"/>
    <w:rsid w:val="000D0697"/>
    <w:rsid w:val="000D0955"/>
    <w:rsid w:val="000D0A92"/>
    <w:rsid w:val="000D0B40"/>
    <w:rsid w:val="000D0B6C"/>
    <w:rsid w:val="000D0D07"/>
    <w:rsid w:val="000D0D79"/>
    <w:rsid w:val="000D0E36"/>
    <w:rsid w:val="000D0F9E"/>
    <w:rsid w:val="000D1C50"/>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126"/>
    <w:rsid w:val="000F529E"/>
    <w:rsid w:val="000F5410"/>
    <w:rsid w:val="000F57F8"/>
    <w:rsid w:val="000F595A"/>
    <w:rsid w:val="000F5962"/>
    <w:rsid w:val="000F5BC5"/>
    <w:rsid w:val="000F6615"/>
    <w:rsid w:val="000F67BB"/>
    <w:rsid w:val="000F6CD4"/>
    <w:rsid w:val="000F6DF3"/>
    <w:rsid w:val="000F6ECE"/>
    <w:rsid w:val="000F7009"/>
    <w:rsid w:val="000F7599"/>
    <w:rsid w:val="000F7980"/>
    <w:rsid w:val="000F7AB2"/>
    <w:rsid w:val="0010011F"/>
    <w:rsid w:val="00100469"/>
    <w:rsid w:val="0010055D"/>
    <w:rsid w:val="001005FF"/>
    <w:rsid w:val="00100A2E"/>
    <w:rsid w:val="0010191C"/>
    <w:rsid w:val="001019C4"/>
    <w:rsid w:val="00101A4E"/>
    <w:rsid w:val="00101C1A"/>
    <w:rsid w:val="00101CDD"/>
    <w:rsid w:val="001022EB"/>
    <w:rsid w:val="00102834"/>
    <w:rsid w:val="00103057"/>
    <w:rsid w:val="001031A3"/>
    <w:rsid w:val="00103686"/>
    <w:rsid w:val="00103F25"/>
    <w:rsid w:val="00103F5C"/>
    <w:rsid w:val="0010400F"/>
    <w:rsid w:val="001048F9"/>
    <w:rsid w:val="001049E3"/>
    <w:rsid w:val="00104B54"/>
    <w:rsid w:val="00104CCC"/>
    <w:rsid w:val="001052F1"/>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C92"/>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9D"/>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B76"/>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D0"/>
    <w:rsid w:val="0014789A"/>
    <w:rsid w:val="001478A1"/>
    <w:rsid w:val="00147CA7"/>
    <w:rsid w:val="001500DB"/>
    <w:rsid w:val="00150418"/>
    <w:rsid w:val="0015073C"/>
    <w:rsid w:val="00150791"/>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4A9"/>
    <w:rsid w:val="001538E7"/>
    <w:rsid w:val="00153C7E"/>
    <w:rsid w:val="00154A96"/>
    <w:rsid w:val="00154EFE"/>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99"/>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D55"/>
    <w:rsid w:val="00172EB7"/>
    <w:rsid w:val="001737F9"/>
    <w:rsid w:val="00173A8E"/>
    <w:rsid w:val="001740F0"/>
    <w:rsid w:val="001746A1"/>
    <w:rsid w:val="00174F53"/>
    <w:rsid w:val="00174FA2"/>
    <w:rsid w:val="0017502C"/>
    <w:rsid w:val="0017568F"/>
    <w:rsid w:val="0017576E"/>
    <w:rsid w:val="00175AB5"/>
    <w:rsid w:val="00175C54"/>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1E8F"/>
    <w:rsid w:val="001921C2"/>
    <w:rsid w:val="0019234B"/>
    <w:rsid w:val="00192F43"/>
    <w:rsid w:val="00192FB7"/>
    <w:rsid w:val="00193413"/>
    <w:rsid w:val="0019341A"/>
    <w:rsid w:val="00193959"/>
    <w:rsid w:val="00193965"/>
    <w:rsid w:val="00193975"/>
    <w:rsid w:val="00193A82"/>
    <w:rsid w:val="00193AC9"/>
    <w:rsid w:val="00193ADB"/>
    <w:rsid w:val="0019412F"/>
    <w:rsid w:val="00194244"/>
    <w:rsid w:val="00195366"/>
    <w:rsid w:val="0019539D"/>
    <w:rsid w:val="0019553D"/>
    <w:rsid w:val="001957A1"/>
    <w:rsid w:val="00195D4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40"/>
    <w:rsid w:val="001A200F"/>
    <w:rsid w:val="001A2564"/>
    <w:rsid w:val="001A2CBD"/>
    <w:rsid w:val="001A2DCA"/>
    <w:rsid w:val="001A2E69"/>
    <w:rsid w:val="001A2E71"/>
    <w:rsid w:val="001A3114"/>
    <w:rsid w:val="001A3305"/>
    <w:rsid w:val="001A34D9"/>
    <w:rsid w:val="001A35C8"/>
    <w:rsid w:val="001A3C37"/>
    <w:rsid w:val="001A3D5A"/>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54A"/>
    <w:rsid w:val="001B09E3"/>
    <w:rsid w:val="001B0D97"/>
    <w:rsid w:val="001B158D"/>
    <w:rsid w:val="001B22EF"/>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812"/>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6DF6"/>
    <w:rsid w:val="001C749E"/>
    <w:rsid w:val="001C77C3"/>
    <w:rsid w:val="001C7A34"/>
    <w:rsid w:val="001C7EE4"/>
    <w:rsid w:val="001D0724"/>
    <w:rsid w:val="001D0D79"/>
    <w:rsid w:val="001D0FF3"/>
    <w:rsid w:val="001D15F8"/>
    <w:rsid w:val="001D2050"/>
    <w:rsid w:val="001D2866"/>
    <w:rsid w:val="001D2870"/>
    <w:rsid w:val="001D2EEF"/>
    <w:rsid w:val="001D51BA"/>
    <w:rsid w:val="001D53E7"/>
    <w:rsid w:val="001D54A1"/>
    <w:rsid w:val="001D54F6"/>
    <w:rsid w:val="001D5B28"/>
    <w:rsid w:val="001D5D70"/>
    <w:rsid w:val="001D5F15"/>
    <w:rsid w:val="001D605F"/>
    <w:rsid w:val="001D6342"/>
    <w:rsid w:val="001D6D53"/>
    <w:rsid w:val="001D7324"/>
    <w:rsid w:val="001D7749"/>
    <w:rsid w:val="001D7CBE"/>
    <w:rsid w:val="001E0802"/>
    <w:rsid w:val="001E084D"/>
    <w:rsid w:val="001E0F69"/>
    <w:rsid w:val="001E13E6"/>
    <w:rsid w:val="001E1A92"/>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EA1"/>
    <w:rsid w:val="001F0EAB"/>
    <w:rsid w:val="001F0EB2"/>
    <w:rsid w:val="001F0F16"/>
    <w:rsid w:val="001F100F"/>
    <w:rsid w:val="001F165D"/>
    <w:rsid w:val="001F1F7F"/>
    <w:rsid w:val="001F2029"/>
    <w:rsid w:val="001F2596"/>
    <w:rsid w:val="001F2C09"/>
    <w:rsid w:val="001F2F69"/>
    <w:rsid w:val="001F3828"/>
    <w:rsid w:val="001F3916"/>
    <w:rsid w:val="001F3FBB"/>
    <w:rsid w:val="001F427F"/>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0FB6"/>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D4"/>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70"/>
    <w:rsid w:val="00223FCB"/>
    <w:rsid w:val="002243DB"/>
    <w:rsid w:val="002245F0"/>
    <w:rsid w:val="002248C0"/>
    <w:rsid w:val="00224DA7"/>
    <w:rsid w:val="00224F5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30"/>
    <w:rsid w:val="00233DA1"/>
    <w:rsid w:val="00234466"/>
    <w:rsid w:val="00235541"/>
    <w:rsid w:val="00235632"/>
    <w:rsid w:val="002356BD"/>
    <w:rsid w:val="00235872"/>
    <w:rsid w:val="00236C3C"/>
    <w:rsid w:val="00236DDF"/>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198"/>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69E5"/>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E82"/>
    <w:rsid w:val="00262F9B"/>
    <w:rsid w:val="00262FDD"/>
    <w:rsid w:val="002633CF"/>
    <w:rsid w:val="00263DE8"/>
    <w:rsid w:val="00264228"/>
    <w:rsid w:val="00264334"/>
    <w:rsid w:val="002643BF"/>
    <w:rsid w:val="00264553"/>
    <w:rsid w:val="0026473E"/>
    <w:rsid w:val="00264C98"/>
    <w:rsid w:val="00264D17"/>
    <w:rsid w:val="00265181"/>
    <w:rsid w:val="0026549F"/>
    <w:rsid w:val="00265515"/>
    <w:rsid w:val="00265DD4"/>
    <w:rsid w:val="00265DEF"/>
    <w:rsid w:val="0026610E"/>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24"/>
    <w:rsid w:val="002929D1"/>
    <w:rsid w:val="00292C5D"/>
    <w:rsid w:val="00292EA9"/>
    <w:rsid w:val="00292EB7"/>
    <w:rsid w:val="00293766"/>
    <w:rsid w:val="00293DA7"/>
    <w:rsid w:val="00293F4C"/>
    <w:rsid w:val="0029411E"/>
    <w:rsid w:val="0029482B"/>
    <w:rsid w:val="00295034"/>
    <w:rsid w:val="00295448"/>
    <w:rsid w:val="002956A0"/>
    <w:rsid w:val="00295A2D"/>
    <w:rsid w:val="00295B61"/>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5CA"/>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ABF"/>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6A9"/>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14C"/>
    <w:rsid w:val="002F76F6"/>
    <w:rsid w:val="002F7EFD"/>
    <w:rsid w:val="00300025"/>
    <w:rsid w:val="003001CD"/>
    <w:rsid w:val="003003CE"/>
    <w:rsid w:val="00300640"/>
    <w:rsid w:val="0030068C"/>
    <w:rsid w:val="00300BEC"/>
    <w:rsid w:val="00300BF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9D7"/>
    <w:rsid w:val="00325BCE"/>
    <w:rsid w:val="00326188"/>
    <w:rsid w:val="0032646B"/>
    <w:rsid w:val="0032798D"/>
    <w:rsid w:val="00327B90"/>
    <w:rsid w:val="00327E89"/>
    <w:rsid w:val="00330472"/>
    <w:rsid w:val="00330A38"/>
    <w:rsid w:val="003314CB"/>
    <w:rsid w:val="00331751"/>
    <w:rsid w:val="00331845"/>
    <w:rsid w:val="00331885"/>
    <w:rsid w:val="0033230C"/>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B7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45D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1DD"/>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324"/>
    <w:rsid w:val="00366A5B"/>
    <w:rsid w:val="00366A80"/>
    <w:rsid w:val="00366AE5"/>
    <w:rsid w:val="00366D6C"/>
    <w:rsid w:val="00366DCD"/>
    <w:rsid w:val="00366FBC"/>
    <w:rsid w:val="00367A0D"/>
    <w:rsid w:val="00370E47"/>
    <w:rsid w:val="003713D6"/>
    <w:rsid w:val="00371931"/>
    <w:rsid w:val="00371E0E"/>
    <w:rsid w:val="003722E0"/>
    <w:rsid w:val="00372A2D"/>
    <w:rsid w:val="00372D25"/>
    <w:rsid w:val="003735DC"/>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2C2"/>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760"/>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ADB"/>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C7B1B"/>
    <w:rsid w:val="003D048F"/>
    <w:rsid w:val="003D04B8"/>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23"/>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1AD"/>
    <w:rsid w:val="003E028D"/>
    <w:rsid w:val="003E0578"/>
    <w:rsid w:val="003E11FE"/>
    <w:rsid w:val="003E15FA"/>
    <w:rsid w:val="003E25C6"/>
    <w:rsid w:val="003E2BB2"/>
    <w:rsid w:val="003E2D57"/>
    <w:rsid w:val="003E2D7A"/>
    <w:rsid w:val="003E2F72"/>
    <w:rsid w:val="003E31EB"/>
    <w:rsid w:val="003E3A3A"/>
    <w:rsid w:val="003E3A7C"/>
    <w:rsid w:val="003E4103"/>
    <w:rsid w:val="003E4130"/>
    <w:rsid w:val="003E4144"/>
    <w:rsid w:val="003E4835"/>
    <w:rsid w:val="003E4F2A"/>
    <w:rsid w:val="003E5436"/>
    <w:rsid w:val="003E55E4"/>
    <w:rsid w:val="003E58EE"/>
    <w:rsid w:val="003E5F33"/>
    <w:rsid w:val="003E5F4C"/>
    <w:rsid w:val="003E60B0"/>
    <w:rsid w:val="003E69C9"/>
    <w:rsid w:val="003E70B0"/>
    <w:rsid w:val="003E7235"/>
    <w:rsid w:val="003E72F7"/>
    <w:rsid w:val="003E73D6"/>
    <w:rsid w:val="003E74E3"/>
    <w:rsid w:val="003E77F4"/>
    <w:rsid w:val="003E7E85"/>
    <w:rsid w:val="003F00DF"/>
    <w:rsid w:val="003F04BB"/>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9BE"/>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8B"/>
    <w:rsid w:val="004028C3"/>
    <w:rsid w:val="00402AC8"/>
    <w:rsid w:val="00402D5E"/>
    <w:rsid w:val="00402E2B"/>
    <w:rsid w:val="00403753"/>
    <w:rsid w:val="00403871"/>
    <w:rsid w:val="0040395A"/>
    <w:rsid w:val="004039DC"/>
    <w:rsid w:val="004042F0"/>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65C"/>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A81"/>
    <w:rsid w:val="00421A9D"/>
    <w:rsid w:val="004222F7"/>
    <w:rsid w:val="004224B5"/>
    <w:rsid w:val="00422612"/>
    <w:rsid w:val="00422950"/>
    <w:rsid w:val="00422AA4"/>
    <w:rsid w:val="00422B08"/>
    <w:rsid w:val="00422DC0"/>
    <w:rsid w:val="00422E64"/>
    <w:rsid w:val="00422F32"/>
    <w:rsid w:val="00423090"/>
    <w:rsid w:val="00423410"/>
    <w:rsid w:val="004235F2"/>
    <w:rsid w:val="00423699"/>
    <w:rsid w:val="00423788"/>
    <w:rsid w:val="004238FD"/>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300"/>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2CE"/>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4FB"/>
    <w:rsid w:val="00463688"/>
    <w:rsid w:val="00463913"/>
    <w:rsid w:val="00463F2D"/>
    <w:rsid w:val="00464152"/>
    <w:rsid w:val="0046436A"/>
    <w:rsid w:val="00464636"/>
    <w:rsid w:val="0046475C"/>
    <w:rsid w:val="00464BFF"/>
    <w:rsid w:val="004651F2"/>
    <w:rsid w:val="004654A4"/>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66B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4E9C"/>
    <w:rsid w:val="004852D3"/>
    <w:rsid w:val="00485991"/>
    <w:rsid w:val="00485D95"/>
    <w:rsid w:val="00485E90"/>
    <w:rsid w:val="004868C3"/>
    <w:rsid w:val="00486FB4"/>
    <w:rsid w:val="00487FC5"/>
    <w:rsid w:val="004906CC"/>
    <w:rsid w:val="004907EB"/>
    <w:rsid w:val="0049093D"/>
    <w:rsid w:val="00490969"/>
    <w:rsid w:val="00490C23"/>
    <w:rsid w:val="00491035"/>
    <w:rsid w:val="00491407"/>
    <w:rsid w:val="00491681"/>
    <w:rsid w:val="00491BF1"/>
    <w:rsid w:val="00491C3B"/>
    <w:rsid w:val="00491F9B"/>
    <w:rsid w:val="00492611"/>
    <w:rsid w:val="004926CB"/>
    <w:rsid w:val="004926ED"/>
    <w:rsid w:val="00492ABF"/>
    <w:rsid w:val="00492BAE"/>
    <w:rsid w:val="00492BC5"/>
    <w:rsid w:val="00492C82"/>
    <w:rsid w:val="00492F7C"/>
    <w:rsid w:val="004930F5"/>
    <w:rsid w:val="0049327D"/>
    <w:rsid w:val="00493C66"/>
    <w:rsid w:val="0049467D"/>
    <w:rsid w:val="0049495C"/>
    <w:rsid w:val="0049532B"/>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558"/>
    <w:rsid w:val="004A38BE"/>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05"/>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13B"/>
    <w:rsid w:val="004E2680"/>
    <w:rsid w:val="004E28F9"/>
    <w:rsid w:val="004E32B3"/>
    <w:rsid w:val="004E3337"/>
    <w:rsid w:val="004E33B5"/>
    <w:rsid w:val="004E383D"/>
    <w:rsid w:val="004E38B0"/>
    <w:rsid w:val="004E3A6E"/>
    <w:rsid w:val="004E3BF1"/>
    <w:rsid w:val="004E414F"/>
    <w:rsid w:val="004E417E"/>
    <w:rsid w:val="004E424D"/>
    <w:rsid w:val="004E429E"/>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784"/>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8D6"/>
    <w:rsid w:val="00501C2E"/>
    <w:rsid w:val="005020D1"/>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4A8"/>
    <w:rsid w:val="00513978"/>
    <w:rsid w:val="00513A6D"/>
    <w:rsid w:val="00513E8B"/>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192"/>
    <w:rsid w:val="0051791A"/>
    <w:rsid w:val="0051792F"/>
    <w:rsid w:val="00517B1C"/>
    <w:rsid w:val="0052033B"/>
    <w:rsid w:val="0052035E"/>
    <w:rsid w:val="005205D1"/>
    <w:rsid w:val="00520734"/>
    <w:rsid w:val="005207E0"/>
    <w:rsid w:val="00520928"/>
    <w:rsid w:val="00520A37"/>
    <w:rsid w:val="00520C60"/>
    <w:rsid w:val="00520E8F"/>
    <w:rsid w:val="0052145C"/>
    <w:rsid w:val="005219CF"/>
    <w:rsid w:val="005221DB"/>
    <w:rsid w:val="0052288B"/>
    <w:rsid w:val="00522954"/>
    <w:rsid w:val="00522A3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36"/>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9F1"/>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06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C6B"/>
    <w:rsid w:val="00560D2E"/>
    <w:rsid w:val="0056121F"/>
    <w:rsid w:val="00561443"/>
    <w:rsid w:val="00561AE5"/>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6B"/>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8B"/>
    <w:rsid w:val="00587CD0"/>
    <w:rsid w:val="005900FA"/>
    <w:rsid w:val="00590137"/>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0D5"/>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4DE7"/>
    <w:rsid w:val="005B5231"/>
    <w:rsid w:val="005B5688"/>
    <w:rsid w:val="005B5895"/>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1089"/>
    <w:rsid w:val="005D15C5"/>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1FD0"/>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603"/>
    <w:rsid w:val="005F67FE"/>
    <w:rsid w:val="005F70BD"/>
    <w:rsid w:val="005F71BC"/>
    <w:rsid w:val="005F740D"/>
    <w:rsid w:val="00600109"/>
    <w:rsid w:val="00600B5A"/>
    <w:rsid w:val="00600EBB"/>
    <w:rsid w:val="00601098"/>
    <w:rsid w:val="006010A6"/>
    <w:rsid w:val="0060283C"/>
    <w:rsid w:val="0060383B"/>
    <w:rsid w:val="00603AB8"/>
    <w:rsid w:val="00603D1B"/>
    <w:rsid w:val="00603D43"/>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07E2A"/>
    <w:rsid w:val="006101D9"/>
    <w:rsid w:val="0061030F"/>
    <w:rsid w:val="006104E6"/>
    <w:rsid w:val="00610905"/>
    <w:rsid w:val="00610EF2"/>
    <w:rsid w:val="00610FF5"/>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5FDD"/>
    <w:rsid w:val="0061638C"/>
    <w:rsid w:val="0061640E"/>
    <w:rsid w:val="00616A30"/>
    <w:rsid w:val="00616B07"/>
    <w:rsid w:val="00616B3B"/>
    <w:rsid w:val="00616D2F"/>
    <w:rsid w:val="00616D66"/>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07C"/>
    <w:rsid w:val="00625817"/>
    <w:rsid w:val="00625B67"/>
    <w:rsid w:val="00625C68"/>
    <w:rsid w:val="0062635B"/>
    <w:rsid w:val="0062660F"/>
    <w:rsid w:val="006268FC"/>
    <w:rsid w:val="00626AB8"/>
    <w:rsid w:val="00626B78"/>
    <w:rsid w:val="00626CCE"/>
    <w:rsid w:val="00626EA4"/>
    <w:rsid w:val="00627705"/>
    <w:rsid w:val="00627AC9"/>
    <w:rsid w:val="00627AE9"/>
    <w:rsid w:val="00627E56"/>
    <w:rsid w:val="00630001"/>
    <w:rsid w:val="006302E6"/>
    <w:rsid w:val="006305D8"/>
    <w:rsid w:val="00630685"/>
    <w:rsid w:val="0063107B"/>
    <w:rsid w:val="0063117C"/>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40"/>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4DB4"/>
    <w:rsid w:val="006459A0"/>
    <w:rsid w:val="006459FD"/>
    <w:rsid w:val="0064624E"/>
    <w:rsid w:val="0064627A"/>
    <w:rsid w:val="006469EF"/>
    <w:rsid w:val="00646AB2"/>
    <w:rsid w:val="00646BC6"/>
    <w:rsid w:val="00647028"/>
    <w:rsid w:val="00647137"/>
    <w:rsid w:val="006501ED"/>
    <w:rsid w:val="0065052D"/>
    <w:rsid w:val="00650AB9"/>
    <w:rsid w:val="00650EA3"/>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2B1"/>
    <w:rsid w:val="00656782"/>
    <w:rsid w:val="00656A6D"/>
    <w:rsid w:val="00656A92"/>
    <w:rsid w:val="00656D74"/>
    <w:rsid w:val="00656DDE"/>
    <w:rsid w:val="00657652"/>
    <w:rsid w:val="0065789D"/>
    <w:rsid w:val="00657E67"/>
    <w:rsid w:val="0066011D"/>
    <w:rsid w:val="00660152"/>
    <w:rsid w:val="006607C0"/>
    <w:rsid w:val="00660D09"/>
    <w:rsid w:val="006613A6"/>
    <w:rsid w:val="006616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2DDA"/>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550"/>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19D"/>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23E"/>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54A"/>
    <w:rsid w:val="006B2769"/>
    <w:rsid w:val="006B2810"/>
    <w:rsid w:val="006B2A25"/>
    <w:rsid w:val="006B2D51"/>
    <w:rsid w:val="006B3836"/>
    <w:rsid w:val="006B3A96"/>
    <w:rsid w:val="006B3FA9"/>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35"/>
    <w:rsid w:val="006D0A5B"/>
    <w:rsid w:val="006D0DE4"/>
    <w:rsid w:val="006D0DF1"/>
    <w:rsid w:val="006D32F0"/>
    <w:rsid w:val="006D3328"/>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6919"/>
    <w:rsid w:val="006E73EB"/>
    <w:rsid w:val="006E7422"/>
    <w:rsid w:val="006E786D"/>
    <w:rsid w:val="006E7AC0"/>
    <w:rsid w:val="006E7AE1"/>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415"/>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815"/>
    <w:rsid w:val="00704EDB"/>
    <w:rsid w:val="007052A4"/>
    <w:rsid w:val="007057EF"/>
    <w:rsid w:val="00705C59"/>
    <w:rsid w:val="007060E0"/>
    <w:rsid w:val="00706101"/>
    <w:rsid w:val="0070665F"/>
    <w:rsid w:val="00706999"/>
    <w:rsid w:val="00706D8C"/>
    <w:rsid w:val="00706DEE"/>
    <w:rsid w:val="00707072"/>
    <w:rsid w:val="00707266"/>
    <w:rsid w:val="00707851"/>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48"/>
    <w:rsid w:val="00714D5D"/>
    <w:rsid w:val="007150A6"/>
    <w:rsid w:val="00715419"/>
    <w:rsid w:val="007156C5"/>
    <w:rsid w:val="00715A1C"/>
    <w:rsid w:val="00715B9A"/>
    <w:rsid w:val="00715D97"/>
    <w:rsid w:val="007160BE"/>
    <w:rsid w:val="007166B0"/>
    <w:rsid w:val="0071682B"/>
    <w:rsid w:val="00716C0C"/>
    <w:rsid w:val="00720054"/>
    <w:rsid w:val="00720375"/>
    <w:rsid w:val="007203C9"/>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2EC9"/>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23B"/>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52D"/>
    <w:rsid w:val="007546FF"/>
    <w:rsid w:val="007553E9"/>
    <w:rsid w:val="007571E1"/>
    <w:rsid w:val="00757976"/>
    <w:rsid w:val="00757A16"/>
    <w:rsid w:val="00757AA8"/>
    <w:rsid w:val="00757AB5"/>
    <w:rsid w:val="007600B9"/>
    <w:rsid w:val="007600BE"/>
    <w:rsid w:val="007604B2"/>
    <w:rsid w:val="00760592"/>
    <w:rsid w:val="007605B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A41"/>
    <w:rsid w:val="00764B27"/>
    <w:rsid w:val="00764B3D"/>
    <w:rsid w:val="00764CDE"/>
    <w:rsid w:val="00765281"/>
    <w:rsid w:val="007659D8"/>
    <w:rsid w:val="00765BAC"/>
    <w:rsid w:val="00765C76"/>
    <w:rsid w:val="00766A2A"/>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6D8"/>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490"/>
    <w:rsid w:val="00792553"/>
    <w:rsid w:val="007925EA"/>
    <w:rsid w:val="0079277B"/>
    <w:rsid w:val="00792B43"/>
    <w:rsid w:val="0079300A"/>
    <w:rsid w:val="007932CE"/>
    <w:rsid w:val="00793330"/>
    <w:rsid w:val="00793453"/>
    <w:rsid w:val="00793562"/>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73B"/>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173"/>
    <w:rsid w:val="007D35F6"/>
    <w:rsid w:val="007D362C"/>
    <w:rsid w:val="007D3BFD"/>
    <w:rsid w:val="007D3D68"/>
    <w:rsid w:val="007D3D84"/>
    <w:rsid w:val="007D45AE"/>
    <w:rsid w:val="007D45C9"/>
    <w:rsid w:val="007D489B"/>
    <w:rsid w:val="007D493C"/>
    <w:rsid w:val="007D5797"/>
    <w:rsid w:val="007D5901"/>
    <w:rsid w:val="007D5A45"/>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A8"/>
    <w:rsid w:val="007E57B6"/>
    <w:rsid w:val="007E61DE"/>
    <w:rsid w:val="007E6284"/>
    <w:rsid w:val="007E62FA"/>
    <w:rsid w:val="007E682C"/>
    <w:rsid w:val="007E6834"/>
    <w:rsid w:val="007E6C13"/>
    <w:rsid w:val="007E7091"/>
    <w:rsid w:val="007E70DE"/>
    <w:rsid w:val="007E756A"/>
    <w:rsid w:val="007E7C5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87F"/>
    <w:rsid w:val="00801A15"/>
    <w:rsid w:val="00801D37"/>
    <w:rsid w:val="00801E8C"/>
    <w:rsid w:val="008022A7"/>
    <w:rsid w:val="00802AAE"/>
    <w:rsid w:val="00802DC5"/>
    <w:rsid w:val="00802E41"/>
    <w:rsid w:val="00802E43"/>
    <w:rsid w:val="00803011"/>
    <w:rsid w:val="00803C70"/>
    <w:rsid w:val="00803DEF"/>
    <w:rsid w:val="00803FAE"/>
    <w:rsid w:val="00804398"/>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07"/>
    <w:rsid w:val="008127B0"/>
    <w:rsid w:val="00812BFF"/>
    <w:rsid w:val="0081375A"/>
    <w:rsid w:val="008138C4"/>
    <w:rsid w:val="008138DA"/>
    <w:rsid w:val="00813F60"/>
    <w:rsid w:val="00813F7E"/>
    <w:rsid w:val="0081410C"/>
    <w:rsid w:val="0081452C"/>
    <w:rsid w:val="00814BCF"/>
    <w:rsid w:val="00814F2C"/>
    <w:rsid w:val="0081588E"/>
    <w:rsid w:val="008158D6"/>
    <w:rsid w:val="008159F4"/>
    <w:rsid w:val="00815AE8"/>
    <w:rsid w:val="008160E9"/>
    <w:rsid w:val="00816B32"/>
    <w:rsid w:val="00816E1F"/>
    <w:rsid w:val="00816E2B"/>
    <w:rsid w:val="00816ECE"/>
    <w:rsid w:val="00817196"/>
    <w:rsid w:val="00817905"/>
    <w:rsid w:val="00817C7D"/>
    <w:rsid w:val="00820278"/>
    <w:rsid w:val="00820408"/>
    <w:rsid w:val="00820676"/>
    <w:rsid w:val="00820753"/>
    <w:rsid w:val="0082089B"/>
    <w:rsid w:val="008214D4"/>
    <w:rsid w:val="00821829"/>
    <w:rsid w:val="00821AAA"/>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506"/>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4E8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9BB"/>
    <w:rsid w:val="00851A76"/>
    <w:rsid w:val="00851AAC"/>
    <w:rsid w:val="00851BAD"/>
    <w:rsid w:val="00851F93"/>
    <w:rsid w:val="008520FE"/>
    <w:rsid w:val="00852187"/>
    <w:rsid w:val="0085229C"/>
    <w:rsid w:val="00852326"/>
    <w:rsid w:val="00852640"/>
    <w:rsid w:val="00852E5E"/>
    <w:rsid w:val="008530C5"/>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51A"/>
    <w:rsid w:val="00864C13"/>
    <w:rsid w:val="00864CE7"/>
    <w:rsid w:val="008651B0"/>
    <w:rsid w:val="0086545C"/>
    <w:rsid w:val="00865FB7"/>
    <w:rsid w:val="0086652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829"/>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4EF"/>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433"/>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2F5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0DB"/>
    <w:rsid w:val="008C7573"/>
    <w:rsid w:val="008C7703"/>
    <w:rsid w:val="008C7C00"/>
    <w:rsid w:val="008D00A5"/>
    <w:rsid w:val="008D050B"/>
    <w:rsid w:val="008D0552"/>
    <w:rsid w:val="008D0C56"/>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B8C"/>
    <w:rsid w:val="008E7D72"/>
    <w:rsid w:val="008E7D76"/>
    <w:rsid w:val="008F0505"/>
    <w:rsid w:val="008F0A63"/>
    <w:rsid w:val="008F0A9C"/>
    <w:rsid w:val="008F0B29"/>
    <w:rsid w:val="008F0F69"/>
    <w:rsid w:val="008F124D"/>
    <w:rsid w:val="008F1EAB"/>
    <w:rsid w:val="008F1F3C"/>
    <w:rsid w:val="008F1F3F"/>
    <w:rsid w:val="008F2C18"/>
    <w:rsid w:val="008F2D67"/>
    <w:rsid w:val="008F2FED"/>
    <w:rsid w:val="008F326B"/>
    <w:rsid w:val="008F33DC"/>
    <w:rsid w:val="008F410D"/>
    <w:rsid w:val="008F4176"/>
    <w:rsid w:val="008F477F"/>
    <w:rsid w:val="008F49A7"/>
    <w:rsid w:val="008F4BF3"/>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3E5A"/>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F6"/>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785"/>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7CC"/>
    <w:rsid w:val="00935295"/>
    <w:rsid w:val="0093564E"/>
    <w:rsid w:val="00935A40"/>
    <w:rsid w:val="00935E7B"/>
    <w:rsid w:val="00935EE2"/>
    <w:rsid w:val="0093606B"/>
    <w:rsid w:val="0093614B"/>
    <w:rsid w:val="00936875"/>
    <w:rsid w:val="009368F3"/>
    <w:rsid w:val="00936B41"/>
    <w:rsid w:val="009370DA"/>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5DE"/>
    <w:rsid w:val="0096296C"/>
    <w:rsid w:val="00962A08"/>
    <w:rsid w:val="00962B93"/>
    <w:rsid w:val="00962F5F"/>
    <w:rsid w:val="0096327D"/>
    <w:rsid w:val="00963324"/>
    <w:rsid w:val="00963F1F"/>
    <w:rsid w:val="00964128"/>
    <w:rsid w:val="0096430A"/>
    <w:rsid w:val="00964777"/>
    <w:rsid w:val="009648A6"/>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3B5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A4"/>
    <w:rsid w:val="009A5CBA"/>
    <w:rsid w:val="009A5E03"/>
    <w:rsid w:val="009A6145"/>
    <w:rsid w:val="009A63EB"/>
    <w:rsid w:val="009A6D84"/>
    <w:rsid w:val="009A7663"/>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264"/>
    <w:rsid w:val="009D25B8"/>
    <w:rsid w:val="009D2D00"/>
    <w:rsid w:val="009D2DBB"/>
    <w:rsid w:val="009D2DD0"/>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36D"/>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1EE4"/>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2D2"/>
    <w:rsid w:val="00A06423"/>
    <w:rsid w:val="00A069AD"/>
    <w:rsid w:val="00A06C20"/>
    <w:rsid w:val="00A0747E"/>
    <w:rsid w:val="00A07609"/>
    <w:rsid w:val="00A07A29"/>
    <w:rsid w:val="00A07A83"/>
    <w:rsid w:val="00A07C97"/>
    <w:rsid w:val="00A07D45"/>
    <w:rsid w:val="00A07D72"/>
    <w:rsid w:val="00A10448"/>
    <w:rsid w:val="00A10551"/>
    <w:rsid w:val="00A105C6"/>
    <w:rsid w:val="00A113E1"/>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A0F"/>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547"/>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96B"/>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80B"/>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A98"/>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3C92"/>
    <w:rsid w:val="00A74362"/>
    <w:rsid w:val="00A74F45"/>
    <w:rsid w:val="00A74FE2"/>
    <w:rsid w:val="00A75483"/>
    <w:rsid w:val="00A755E7"/>
    <w:rsid w:val="00A757D5"/>
    <w:rsid w:val="00A75C95"/>
    <w:rsid w:val="00A75E41"/>
    <w:rsid w:val="00A760D4"/>
    <w:rsid w:val="00A761D4"/>
    <w:rsid w:val="00A76340"/>
    <w:rsid w:val="00A763F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72B"/>
    <w:rsid w:val="00AA08DE"/>
    <w:rsid w:val="00AA1318"/>
    <w:rsid w:val="00AA13F9"/>
    <w:rsid w:val="00AA152F"/>
    <w:rsid w:val="00AA1AF9"/>
    <w:rsid w:val="00AA1ED6"/>
    <w:rsid w:val="00AA1F01"/>
    <w:rsid w:val="00AA23BD"/>
    <w:rsid w:val="00AA285A"/>
    <w:rsid w:val="00AA2B7A"/>
    <w:rsid w:val="00AA2E43"/>
    <w:rsid w:val="00AA2F77"/>
    <w:rsid w:val="00AA3084"/>
    <w:rsid w:val="00AA30C1"/>
    <w:rsid w:val="00AA3187"/>
    <w:rsid w:val="00AA3751"/>
    <w:rsid w:val="00AA3806"/>
    <w:rsid w:val="00AA398F"/>
    <w:rsid w:val="00AA3A97"/>
    <w:rsid w:val="00AA3DB4"/>
    <w:rsid w:val="00AA417A"/>
    <w:rsid w:val="00AA4718"/>
    <w:rsid w:val="00AA4A1B"/>
    <w:rsid w:val="00AA4A22"/>
    <w:rsid w:val="00AA4E19"/>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D7"/>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E62"/>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1AC"/>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1EB"/>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36F"/>
    <w:rsid w:val="00B314C3"/>
    <w:rsid w:val="00B31914"/>
    <w:rsid w:val="00B31CF8"/>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19"/>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0D14"/>
    <w:rsid w:val="00B5110E"/>
    <w:rsid w:val="00B51432"/>
    <w:rsid w:val="00B515DF"/>
    <w:rsid w:val="00B51AF1"/>
    <w:rsid w:val="00B51EDE"/>
    <w:rsid w:val="00B51F7F"/>
    <w:rsid w:val="00B532D7"/>
    <w:rsid w:val="00B53394"/>
    <w:rsid w:val="00B53A86"/>
    <w:rsid w:val="00B53D4C"/>
    <w:rsid w:val="00B53EA9"/>
    <w:rsid w:val="00B54111"/>
    <w:rsid w:val="00B548B7"/>
    <w:rsid w:val="00B54C51"/>
    <w:rsid w:val="00B54F83"/>
    <w:rsid w:val="00B55364"/>
    <w:rsid w:val="00B555EE"/>
    <w:rsid w:val="00B5576A"/>
    <w:rsid w:val="00B55C23"/>
    <w:rsid w:val="00B55C76"/>
    <w:rsid w:val="00B5605E"/>
    <w:rsid w:val="00B56940"/>
    <w:rsid w:val="00B56BEC"/>
    <w:rsid w:val="00B5741C"/>
    <w:rsid w:val="00B57540"/>
    <w:rsid w:val="00B579CD"/>
    <w:rsid w:val="00B57E9F"/>
    <w:rsid w:val="00B57EAA"/>
    <w:rsid w:val="00B57EC3"/>
    <w:rsid w:val="00B60751"/>
    <w:rsid w:val="00B608BD"/>
    <w:rsid w:val="00B60A5A"/>
    <w:rsid w:val="00B61223"/>
    <w:rsid w:val="00B61232"/>
    <w:rsid w:val="00B617DB"/>
    <w:rsid w:val="00B61CD3"/>
    <w:rsid w:val="00B623AB"/>
    <w:rsid w:val="00B625DD"/>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3D"/>
    <w:rsid w:val="00B76B76"/>
    <w:rsid w:val="00B76E48"/>
    <w:rsid w:val="00B773EF"/>
    <w:rsid w:val="00B77733"/>
    <w:rsid w:val="00B77B54"/>
    <w:rsid w:val="00B77C45"/>
    <w:rsid w:val="00B80277"/>
    <w:rsid w:val="00B80F19"/>
    <w:rsid w:val="00B81270"/>
    <w:rsid w:val="00B8137B"/>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6BF"/>
    <w:rsid w:val="00B97DA2"/>
    <w:rsid w:val="00BA0CA3"/>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64D"/>
    <w:rsid w:val="00BB7788"/>
    <w:rsid w:val="00BB7C24"/>
    <w:rsid w:val="00BB7D07"/>
    <w:rsid w:val="00BB7D08"/>
    <w:rsid w:val="00BB7FAE"/>
    <w:rsid w:val="00BB7FCE"/>
    <w:rsid w:val="00BC01AB"/>
    <w:rsid w:val="00BC0FDC"/>
    <w:rsid w:val="00BC233A"/>
    <w:rsid w:val="00BC25BE"/>
    <w:rsid w:val="00BC267F"/>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024"/>
    <w:rsid w:val="00BC7354"/>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61"/>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0AA1"/>
    <w:rsid w:val="00C12107"/>
    <w:rsid w:val="00C12C52"/>
    <w:rsid w:val="00C13782"/>
    <w:rsid w:val="00C139BD"/>
    <w:rsid w:val="00C13B3D"/>
    <w:rsid w:val="00C13E6E"/>
    <w:rsid w:val="00C140E6"/>
    <w:rsid w:val="00C14591"/>
    <w:rsid w:val="00C1468C"/>
    <w:rsid w:val="00C148DB"/>
    <w:rsid w:val="00C14BE9"/>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068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3EFF"/>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27D57"/>
    <w:rsid w:val="00C31009"/>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1C6F"/>
    <w:rsid w:val="00C426AF"/>
    <w:rsid w:val="00C42826"/>
    <w:rsid w:val="00C42899"/>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2DE"/>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35F0"/>
    <w:rsid w:val="00C73935"/>
    <w:rsid w:val="00C7422A"/>
    <w:rsid w:val="00C744FE"/>
    <w:rsid w:val="00C7559B"/>
    <w:rsid w:val="00C755EF"/>
    <w:rsid w:val="00C758FA"/>
    <w:rsid w:val="00C75D2F"/>
    <w:rsid w:val="00C76101"/>
    <w:rsid w:val="00C76247"/>
    <w:rsid w:val="00C76659"/>
    <w:rsid w:val="00C767BE"/>
    <w:rsid w:val="00C76E3C"/>
    <w:rsid w:val="00C76FA4"/>
    <w:rsid w:val="00C77611"/>
    <w:rsid w:val="00C801A7"/>
    <w:rsid w:val="00C80337"/>
    <w:rsid w:val="00C80809"/>
    <w:rsid w:val="00C8083F"/>
    <w:rsid w:val="00C80ED2"/>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5A"/>
    <w:rsid w:val="00C86764"/>
    <w:rsid w:val="00C86EA2"/>
    <w:rsid w:val="00C86F7B"/>
    <w:rsid w:val="00C87940"/>
    <w:rsid w:val="00C87FEC"/>
    <w:rsid w:val="00C9027A"/>
    <w:rsid w:val="00C9068E"/>
    <w:rsid w:val="00C90B47"/>
    <w:rsid w:val="00C90C75"/>
    <w:rsid w:val="00C90F49"/>
    <w:rsid w:val="00C911E6"/>
    <w:rsid w:val="00C911F5"/>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5BA"/>
    <w:rsid w:val="00C9671A"/>
    <w:rsid w:val="00C96A22"/>
    <w:rsid w:val="00C96B18"/>
    <w:rsid w:val="00C97107"/>
    <w:rsid w:val="00C97211"/>
    <w:rsid w:val="00C97329"/>
    <w:rsid w:val="00C979F1"/>
    <w:rsid w:val="00C97ABD"/>
    <w:rsid w:val="00C97F35"/>
    <w:rsid w:val="00CA011E"/>
    <w:rsid w:val="00CA04C8"/>
    <w:rsid w:val="00CA0730"/>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538"/>
    <w:rsid w:val="00CA6DDC"/>
    <w:rsid w:val="00CA7020"/>
    <w:rsid w:val="00CA7608"/>
    <w:rsid w:val="00CA7B9B"/>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CC2"/>
    <w:rsid w:val="00CC738F"/>
    <w:rsid w:val="00CC7453"/>
    <w:rsid w:val="00CC78F3"/>
    <w:rsid w:val="00CC7B45"/>
    <w:rsid w:val="00CC7B61"/>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466"/>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43A"/>
    <w:rsid w:val="00CF3700"/>
    <w:rsid w:val="00CF3B1F"/>
    <w:rsid w:val="00CF3B8E"/>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8DC"/>
    <w:rsid w:val="00D00902"/>
    <w:rsid w:val="00D01158"/>
    <w:rsid w:val="00D013C3"/>
    <w:rsid w:val="00D0191C"/>
    <w:rsid w:val="00D01D1B"/>
    <w:rsid w:val="00D020C1"/>
    <w:rsid w:val="00D02387"/>
    <w:rsid w:val="00D02D32"/>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A58"/>
    <w:rsid w:val="00D07C72"/>
    <w:rsid w:val="00D10139"/>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6FC3"/>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C3D"/>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746"/>
    <w:rsid w:val="00D34908"/>
    <w:rsid w:val="00D34EDA"/>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E4E"/>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12A"/>
    <w:rsid w:val="00D512F8"/>
    <w:rsid w:val="00D514D0"/>
    <w:rsid w:val="00D52C1D"/>
    <w:rsid w:val="00D52D5A"/>
    <w:rsid w:val="00D5335D"/>
    <w:rsid w:val="00D5344A"/>
    <w:rsid w:val="00D53566"/>
    <w:rsid w:val="00D53E95"/>
    <w:rsid w:val="00D53F07"/>
    <w:rsid w:val="00D54514"/>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67CBB"/>
    <w:rsid w:val="00D7005A"/>
    <w:rsid w:val="00D70203"/>
    <w:rsid w:val="00D708B0"/>
    <w:rsid w:val="00D70C11"/>
    <w:rsid w:val="00D70D7D"/>
    <w:rsid w:val="00D70DF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47"/>
    <w:rsid w:val="00D812AB"/>
    <w:rsid w:val="00D8132B"/>
    <w:rsid w:val="00D817D4"/>
    <w:rsid w:val="00D81913"/>
    <w:rsid w:val="00D81B98"/>
    <w:rsid w:val="00D823C6"/>
    <w:rsid w:val="00D829B3"/>
    <w:rsid w:val="00D830CA"/>
    <w:rsid w:val="00D8327F"/>
    <w:rsid w:val="00D83BE1"/>
    <w:rsid w:val="00D84228"/>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3C5"/>
    <w:rsid w:val="00D935FF"/>
    <w:rsid w:val="00D94108"/>
    <w:rsid w:val="00D9435B"/>
    <w:rsid w:val="00D9462F"/>
    <w:rsid w:val="00D94FF7"/>
    <w:rsid w:val="00D95134"/>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30"/>
    <w:rsid w:val="00DA4B66"/>
    <w:rsid w:val="00DA4CB4"/>
    <w:rsid w:val="00DA5417"/>
    <w:rsid w:val="00DA56E8"/>
    <w:rsid w:val="00DA574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407B"/>
    <w:rsid w:val="00DB4263"/>
    <w:rsid w:val="00DB42A5"/>
    <w:rsid w:val="00DB515E"/>
    <w:rsid w:val="00DB52D5"/>
    <w:rsid w:val="00DB5461"/>
    <w:rsid w:val="00DB54FC"/>
    <w:rsid w:val="00DB564A"/>
    <w:rsid w:val="00DB56CD"/>
    <w:rsid w:val="00DB5A22"/>
    <w:rsid w:val="00DB5C7A"/>
    <w:rsid w:val="00DB6159"/>
    <w:rsid w:val="00DB6177"/>
    <w:rsid w:val="00DB62D2"/>
    <w:rsid w:val="00DB6A82"/>
    <w:rsid w:val="00DB6E05"/>
    <w:rsid w:val="00DB6E74"/>
    <w:rsid w:val="00DB711D"/>
    <w:rsid w:val="00DB71EB"/>
    <w:rsid w:val="00DB75EA"/>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874"/>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B43"/>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DC"/>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A09"/>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3174"/>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3A2"/>
    <w:rsid w:val="00E87822"/>
    <w:rsid w:val="00E87891"/>
    <w:rsid w:val="00E87B80"/>
    <w:rsid w:val="00E87F42"/>
    <w:rsid w:val="00E90245"/>
    <w:rsid w:val="00E90268"/>
    <w:rsid w:val="00E90395"/>
    <w:rsid w:val="00E903BB"/>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8CD"/>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5EA0"/>
    <w:rsid w:val="00EA62D5"/>
    <w:rsid w:val="00EA68F3"/>
    <w:rsid w:val="00EA690A"/>
    <w:rsid w:val="00EA6CE1"/>
    <w:rsid w:val="00EA6DD3"/>
    <w:rsid w:val="00EA71DF"/>
    <w:rsid w:val="00EA75AA"/>
    <w:rsid w:val="00EA761E"/>
    <w:rsid w:val="00EA783B"/>
    <w:rsid w:val="00EA7A41"/>
    <w:rsid w:val="00EB0184"/>
    <w:rsid w:val="00EB04A7"/>
    <w:rsid w:val="00EB067E"/>
    <w:rsid w:val="00EB077B"/>
    <w:rsid w:val="00EB0841"/>
    <w:rsid w:val="00EB133E"/>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1A9"/>
    <w:rsid w:val="00EC12EB"/>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B2D"/>
    <w:rsid w:val="00EE2CC7"/>
    <w:rsid w:val="00EE32C1"/>
    <w:rsid w:val="00EE3496"/>
    <w:rsid w:val="00EE35AA"/>
    <w:rsid w:val="00EE3848"/>
    <w:rsid w:val="00EE3D0C"/>
    <w:rsid w:val="00EE3E05"/>
    <w:rsid w:val="00EE4129"/>
    <w:rsid w:val="00EE42D8"/>
    <w:rsid w:val="00EE4569"/>
    <w:rsid w:val="00EE4940"/>
    <w:rsid w:val="00EE4A1F"/>
    <w:rsid w:val="00EE4AA2"/>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856"/>
    <w:rsid w:val="00EE7F19"/>
    <w:rsid w:val="00EF0074"/>
    <w:rsid w:val="00EF0502"/>
    <w:rsid w:val="00EF0529"/>
    <w:rsid w:val="00EF05B7"/>
    <w:rsid w:val="00EF0BB9"/>
    <w:rsid w:val="00EF0C25"/>
    <w:rsid w:val="00EF0E40"/>
    <w:rsid w:val="00EF1410"/>
    <w:rsid w:val="00EF1711"/>
    <w:rsid w:val="00EF18FE"/>
    <w:rsid w:val="00EF1D49"/>
    <w:rsid w:val="00EF1DCE"/>
    <w:rsid w:val="00EF2057"/>
    <w:rsid w:val="00EF25C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435"/>
    <w:rsid w:val="00EF7818"/>
    <w:rsid w:val="00F00096"/>
    <w:rsid w:val="00F0014E"/>
    <w:rsid w:val="00F008E6"/>
    <w:rsid w:val="00F00BBD"/>
    <w:rsid w:val="00F00FDB"/>
    <w:rsid w:val="00F01613"/>
    <w:rsid w:val="00F01CF9"/>
    <w:rsid w:val="00F020C3"/>
    <w:rsid w:val="00F022BB"/>
    <w:rsid w:val="00F02F02"/>
    <w:rsid w:val="00F032FF"/>
    <w:rsid w:val="00F03379"/>
    <w:rsid w:val="00F03A85"/>
    <w:rsid w:val="00F04333"/>
    <w:rsid w:val="00F04978"/>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1BA"/>
    <w:rsid w:val="00F1476C"/>
    <w:rsid w:val="00F14C9B"/>
    <w:rsid w:val="00F15351"/>
    <w:rsid w:val="00F15717"/>
    <w:rsid w:val="00F15C6C"/>
    <w:rsid w:val="00F15DDA"/>
    <w:rsid w:val="00F15FA5"/>
    <w:rsid w:val="00F165E7"/>
    <w:rsid w:val="00F16ED2"/>
    <w:rsid w:val="00F1708D"/>
    <w:rsid w:val="00F17804"/>
    <w:rsid w:val="00F17894"/>
    <w:rsid w:val="00F17D3D"/>
    <w:rsid w:val="00F20307"/>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6AD"/>
    <w:rsid w:val="00F30828"/>
    <w:rsid w:val="00F30FEB"/>
    <w:rsid w:val="00F310F2"/>
    <w:rsid w:val="00F313D6"/>
    <w:rsid w:val="00F31CAE"/>
    <w:rsid w:val="00F31CBF"/>
    <w:rsid w:val="00F31E2A"/>
    <w:rsid w:val="00F31ED4"/>
    <w:rsid w:val="00F32A8F"/>
    <w:rsid w:val="00F32AF9"/>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59"/>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203"/>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2EF0"/>
    <w:rsid w:val="00F73B5D"/>
    <w:rsid w:val="00F746BE"/>
    <w:rsid w:val="00F74BB9"/>
    <w:rsid w:val="00F7534C"/>
    <w:rsid w:val="00F75582"/>
    <w:rsid w:val="00F75A81"/>
    <w:rsid w:val="00F75CA8"/>
    <w:rsid w:val="00F75F40"/>
    <w:rsid w:val="00F75FBD"/>
    <w:rsid w:val="00F7633A"/>
    <w:rsid w:val="00F76EFA"/>
    <w:rsid w:val="00F77307"/>
    <w:rsid w:val="00F7740E"/>
    <w:rsid w:val="00F77C8C"/>
    <w:rsid w:val="00F77DB2"/>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B45"/>
    <w:rsid w:val="00F91F43"/>
    <w:rsid w:val="00F92449"/>
    <w:rsid w:val="00F92782"/>
    <w:rsid w:val="00F92ACC"/>
    <w:rsid w:val="00F92C9F"/>
    <w:rsid w:val="00F92D24"/>
    <w:rsid w:val="00F93782"/>
    <w:rsid w:val="00F937DD"/>
    <w:rsid w:val="00F93991"/>
    <w:rsid w:val="00F939F8"/>
    <w:rsid w:val="00F93AA9"/>
    <w:rsid w:val="00F93D86"/>
    <w:rsid w:val="00F93E24"/>
    <w:rsid w:val="00F942FC"/>
    <w:rsid w:val="00F946E0"/>
    <w:rsid w:val="00F94834"/>
    <w:rsid w:val="00F94C4E"/>
    <w:rsid w:val="00F9546A"/>
    <w:rsid w:val="00F954F6"/>
    <w:rsid w:val="00F956E7"/>
    <w:rsid w:val="00F95BAB"/>
    <w:rsid w:val="00F96407"/>
    <w:rsid w:val="00F96985"/>
    <w:rsid w:val="00F9733B"/>
    <w:rsid w:val="00F97377"/>
    <w:rsid w:val="00F976E1"/>
    <w:rsid w:val="00F97838"/>
    <w:rsid w:val="00FA0730"/>
    <w:rsid w:val="00FA0A93"/>
    <w:rsid w:val="00FA10D1"/>
    <w:rsid w:val="00FA13CF"/>
    <w:rsid w:val="00FA1866"/>
    <w:rsid w:val="00FA19A8"/>
    <w:rsid w:val="00FA1EF8"/>
    <w:rsid w:val="00FA2399"/>
    <w:rsid w:val="00FA2BB3"/>
    <w:rsid w:val="00FA2C6D"/>
    <w:rsid w:val="00FA2C71"/>
    <w:rsid w:val="00FA3B5D"/>
    <w:rsid w:val="00FA4C58"/>
    <w:rsid w:val="00FA5326"/>
    <w:rsid w:val="00FA5465"/>
    <w:rsid w:val="00FA5725"/>
    <w:rsid w:val="00FA5A1F"/>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BE0"/>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03"/>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3A"/>
    <w:rsid w:val="00FD6F56"/>
    <w:rsid w:val="00FD71B8"/>
    <w:rsid w:val="00FD71F8"/>
    <w:rsid w:val="00FD739F"/>
    <w:rsid w:val="00FD74DB"/>
    <w:rsid w:val="00FD7660"/>
    <w:rsid w:val="00FD76A9"/>
    <w:rsid w:val="00FD7B3D"/>
    <w:rsid w:val="00FD7BA8"/>
    <w:rsid w:val="00FE0655"/>
    <w:rsid w:val="00FE084E"/>
    <w:rsid w:val="00FE0970"/>
    <w:rsid w:val="00FE0B1B"/>
    <w:rsid w:val="00FE0B66"/>
    <w:rsid w:val="00FE0E4B"/>
    <w:rsid w:val="00FE1105"/>
    <w:rsid w:val="00FE143A"/>
    <w:rsid w:val="00FE1A9B"/>
    <w:rsid w:val="00FE1E34"/>
    <w:rsid w:val="00FE20DD"/>
    <w:rsid w:val="00FE2365"/>
    <w:rsid w:val="00FE2DE5"/>
    <w:rsid w:val="00FE313E"/>
    <w:rsid w:val="00FE344B"/>
    <w:rsid w:val="00FE37D7"/>
    <w:rsid w:val="00FE3909"/>
    <w:rsid w:val="00FE3A1A"/>
    <w:rsid w:val="00FE3DB5"/>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FBF"/>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8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table" w:customStyle="1" w:styleId="TableGrid10">
    <w:name w:val="TableGrid1"/>
    <w:basedOn w:val="a3"/>
    <w:next w:val="aff4"/>
    <w:qFormat/>
    <w:rsid w:val="00147CA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1437725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8991059">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1264</Words>
  <Characters>7207</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2024-08-06T00:57:00Z</dcterms:created>
  <dcterms:modified xsi:type="dcterms:W3CDTF">2024-10-04T06:52:00Z</dcterms:modified>
  <cp:category/>
  <cp:contentStatus/>
</cp:coreProperties>
</file>